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9CB1D" w14:textId="77777777" w:rsidR="00047C2D" w:rsidRPr="007550C1" w:rsidRDefault="00047C2D" w:rsidP="00047C2D">
      <w:pPr>
        <w:pStyle w:val="Heading10"/>
        <w:rPr>
          <w:lang w:val="vi-VN"/>
        </w:rPr>
      </w:pPr>
      <w:bookmarkStart w:id="0" w:name="_Toc19021574"/>
      <w:bookmarkStart w:id="1" w:name="_Toc101195566"/>
      <w:bookmarkStart w:id="2" w:name="_Toc107082025"/>
      <w:bookmarkStart w:id="3" w:name="_Toc174862992"/>
      <w:r w:rsidRPr="007550C1">
        <w:t>TÓM TẮT</w:t>
      </w:r>
      <w:bookmarkEnd w:id="0"/>
      <w:bookmarkEnd w:id="1"/>
      <w:bookmarkEnd w:id="2"/>
      <w:bookmarkEnd w:id="3"/>
    </w:p>
    <w:p w14:paraId="7EA1DABE" w14:textId="77777777" w:rsidR="00047C2D" w:rsidRPr="007550C1" w:rsidRDefault="00047C2D" w:rsidP="00047C2D">
      <w:pPr>
        <w:pStyle w:val="Heading"/>
        <w:rPr>
          <w:lang w:val="vi-VN"/>
        </w:rPr>
      </w:pPr>
    </w:p>
    <w:p w14:paraId="2251A89B" w14:textId="77777777" w:rsidR="00047C2D" w:rsidRPr="007550C1" w:rsidRDefault="00047C2D" w:rsidP="00047C2D">
      <w:pPr>
        <w:spacing w:before="120" w:after="120" w:line="312" w:lineRule="auto"/>
        <w:ind w:firstLine="720"/>
        <w:rPr>
          <w:rFonts w:cs="Times New Roman"/>
          <w:szCs w:val="26"/>
        </w:rPr>
      </w:pPr>
      <w:r w:rsidRPr="007550C1">
        <w:rPr>
          <w:rFonts w:cs="Times New Roman"/>
          <w:szCs w:val="26"/>
        </w:rPr>
        <w:t>Dịch bệnh Covid-19 dù đã qua nhưng những hậu quả mà nó mang lại vẫn ảnh hưởng nặng nề đến nền kinh tế nói chung và các doanh nghiệp nói riêng, đặc biệt trong lĩnh vực vận tải.</w:t>
      </w:r>
    </w:p>
    <w:p w14:paraId="31BE0645" w14:textId="77777777" w:rsidR="00047C2D" w:rsidRPr="007550C1" w:rsidRDefault="00047C2D" w:rsidP="00047C2D">
      <w:pPr>
        <w:spacing w:before="120" w:after="120" w:line="312" w:lineRule="auto"/>
        <w:ind w:firstLine="720"/>
        <w:rPr>
          <w:rFonts w:cs="Times New Roman"/>
          <w:color w:val="000000" w:themeColor="text1"/>
          <w:szCs w:val="26"/>
        </w:rPr>
      </w:pPr>
      <w:r w:rsidRPr="007550C1">
        <w:rPr>
          <w:rFonts w:cs="Times New Roman"/>
          <w:color w:val="000000" w:themeColor="text1"/>
          <w:szCs w:val="26"/>
        </w:rPr>
        <w:t>Công ty Cổ phần Hoàng Hà đã hoạt động trong lĩnh vực vận tải hành khách theo tuyến cố định và hợp đồng từ năm 2001 đến nay và là doanh nghiệp đi đầu trong lĩnh vực vận tải tại tỉnh Thái Bình, tuy nhiên những năm gần đây kết quả kinh doanh của Công ty đang sụt giảm nghiêm trọng khi liên tiếp báo lỗ. Vậy thực chất tình hình tài chính của Hoàng Hà giai đoạn 2021-2023 ra sao và giải pháp phù hợp với Hoàng Hà như thế nào? Để trả lời câu hỏi đó, tác giả tiến hành nghiên cứu và trình bày theo 4 chương như sau:</w:t>
      </w:r>
    </w:p>
    <w:p w14:paraId="6203553D" w14:textId="77777777" w:rsidR="00047C2D" w:rsidRPr="007550C1" w:rsidRDefault="00047C2D" w:rsidP="00047C2D">
      <w:pPr>
        <w:pStyle w:val="Q"/>
        <w:spacing w:before="120" w:after="120" w:line="312" w:lineRule="auto"/>
      </w:pPr>
      <w:r w:rsidRPr="007550C1">
        <w:rPr>
          <w:lang w:val="vi-VN"/>
        </w:rPr>
        <w:t>Chương 1: Giới thiệu đề tài nghiên cứu</w:t>
      </w:r>
      <w:r w:rsidRPr="007550C1">
        <w:t>.</w:t>
      </w:r>
    </w:p>
    <w:p w14:paraId="34E9ECA3" w14:textId="77777777" w:rsidR="00047C2D" w:rsidRPr="007550C1" w:rsidRDefault="00047C2D" w:rsidP="00047C2D">
      <w:pPr>
        <w:spacing w:before="120" w:after="120" w:line="312" w:lineRule="auto"/>
        <w:ind w:firstLine="720"/>
        <w:rPr>
          <w:rFonts w:cs="Times New Roman"/>
          <w:szCs w:val="26"/>
        </w:rPr>
      </w:pPr>
      <w:r w:rsidRPr="007550C1">
        <w:rPr>
          <w:rFonts w:cs="Times New Roman"/>
          <w:szCs w:val="26"/>
          <w:lang w:val="vi-VN"/>
        </w:rPr>
        <w:t xml:space="preserve">Chương 2: Cơ sở lý luận </w:t>
      </w:r>
      <w:r w:rsidRPr="007550C1">
        <w:rPr>
          <w:rFonts w:cs="Times New Roman"/>
          <w:szCs w:val="26"/>
        </w:rPr>
        <w:t>về phân tích báo cáo tài chính doanh nghiệp.</w:t>
      </w:r>
    </w:p>
    <w:p w14:paraId="0D27FD23" w14:textId="77777777" w:rsidR="00047C2D" w:rsidRPr="007550C1" w:rsidRDefault="00047C2D" w:rsidP="00047C2D">
      <w:pPr>
        <w:pStyle w:val="Q"/>
        <w:spacing w:before="120" w:after="120" w:line="312" w:lineRule="auto"/>
        <w:rPr>
          <w:lang w:val="en-US"/>
        </w:rPr>
      </w:pPr>
      <w:r w:rsidRPr="007550C1">
        <w:rPr>
          <w:lang w:val="vi-VN"/>
        </w:rPr>
        <w:t xml:space="preserve">Chương 3: </w:t>
      </w:r>
      <w:r w:rsidRPr="007550C1">
        <w:t>P</w:t>
      </w:r>
      <w:r w:rsidRPr="007550C1">
        <w:rPr>
          <w:lang w:val="vi-VN"/>
        </w:rPr>
        <w:t xml:space="preserve">hân tích Báo cáo tài chính </w:t>
      </w:r>
      <w:r w:rsidRPr="007550C1">
        <w:rPr>
          <w:lang w:val="nl-NL"/>
        </w:rPr>
        <w:t xml:space="preserve">Công ty </w:t>
      </w:r>
      <w:r w:rsidRPr="007550C1">
        <w:t>Cổ phần Hoàng Hà</w:t>
      </w:r>
      <w:r w:rsidRPr="007550C1">
        <w:rPr>
          <w:lang w:val="en-US"/>
        </w:rPr>
        <w:t>.</w:t>
      </w:r>
    </w:p>
    <w:p w14:paraId="5226EBF9" w14:textId="77777777" w:rsidR="00047C2D" w:rsidRPr="007550C1" w:rsidRDefault="00047C2D" w:rsidP="00047C2D">
      <w:pPr>
        <w:pStyle w:val="Q"/>
        <w:spacing w:before="120" w:after="120" w:line="312" w:lineRule="auto"/>
        <w:rPr>
          <w:lang w:val="vi-VN"/>
        </w:rPr>
      </w:pPr>
      <w:r w:rsidRPr="007550C1">
        <w:rPr>
          <w:lang w:val="vi-VN"/>
        </w:rPr>
        <w:t xml:space="preserve">Chương 4: Thảo luận kết quả </w:t>
      </w:r>
      <w:r w:rsidRPr="007550C1">
        <w:rPr>
          <w:lang w:val="en-US"/>
        </w:rPr>
        <w:t>nghiên cứu</w:t>
      </w:r>
      <w:r w:rsidRPr="007550C1">
        <w:rPr>
          <w:lang w:val="vi-VN"/>
        </w:rPr>
        <w:t xml:space="preserve">, </w:t>
      </w:r>
      <w:r w:rsidRPr="007550C1">
        <w:t>đề xuất</w:t>
      </w:r>
      <w:r w:rsidRPr="007550C1">
        <w:rPr>
          <w:lang w:val="vi-VN"/>
        </w:rPr>
        <w:t xml:space="preserve"> giải pháp </w:t>
      </w:r>
      <w:r w:rsidRPr="007550C1">
        <w:rPr>
          <w:lang w:val="en-US"/>
        </w:rPr>
        <w:t>và kết luận</w:t>
      </w:r>
      <w:r w:rsidRPr="007550C1">
        <w:rPr>
          <w:lang w:val="vi-VN"/>
        </w:rPr>
        <w:t>.</w:t>
      </w:r>
    </w:p>
    <w:p w14:paraId="3A379B81" w14:textId="77777777" w:rsidR="00047C2D" w:rsidRPr="007550C1" w:rsidRDefault="00047C2D" w:rsidP="00047C2D">
      <w:pPr>
        <w:spacing w:before="120" w:after="120" w:line="312" w:lineRule="auto"/>
        <w:ind w:firstLine="720"/>
        <w:rPr>
          <w:rFonts w:cs="Times New Roman"/>
          <w:szCs w:val="26"/>
        </w:rPr>
      </w:pPr>
      <w:r w:rsidRPr="007550C1">
        <w:rPr>
          <w:rFonts w:cs="Times New Roman"/>
          <w:szCs w:val="26"/>
        </w:rPr>
        <w:t>Trong chương 1, tác giả trình bày về tính cấp thiết của đề tài, mục tiêu nghiên cứu, nêu ra các câu hỏi, đối tương, phạm vi nghiên cứu, phương pháp, ý nghĩa và kết cấu của đề tài nghiên cứu.</w:t>
      </w:r>
    </w:p>
    <w:p w14:paraId="02557ADC" w14:textId="77777777" w:rsidR="00047C2D" w:rsidRPr="007550C1" w:rsidRDefault="00047C2D" w:rsidP="00047C2D">
      <w:pPr>
        <w:spacing w:before="120" w:after="120" w:line="312" w:lineRule="auto"/>
        <w:ind w:firstLine="720"/>
        <w:rPr>
          <w:rFonts w:cs="Times New Roman"/>
          <w:color w:val="000000" w:themeColor="text1"/>
          <w:szCs w:val="26"/>
        </w:rPr>
      </w:pPr>
      <w:r w:rsidRPr="007550C1">
        <w:rPr>
          <w:rFonts w:cs="Times New Roman"/>
          <w:color w:val="000000" w:themeColor="text1"/>
          <w:szCs w:val="26"/>
        </w:rPr>
        <w:t>Ở Chương 2, tác giả đã trình bày các nội dung về khái niệm, ý nghĩa của phân tích BCTC, các phương pháp và nội dung phân tích BCTC doanh nghiệp.</w:t>
      </w:r>
    </w:p>
    <w:p w14:paraId="2456F8FB" w14:textId="77777777" w:rsidR="00047C2D" w:rsidRPr="007550C1" w:rsidRDefault="00047C2D" w:rsidP="00047C2D">
      <w:pPr>
        <w:spacing w:before="120" w:after="120" w:line="312" w:lineRule="auto"/>
        <w:ind w:firstLine="720"/>
        <w:rPr>
          <w:rFonts w:cs="Times New Roman"/>
          <w:color w:val="000000" w:themeColor="text1"/>
          <w:szCs w:val="26"/>
        </w:rPr>
      </w:pPr>
      <w:r w:rsidRPr="007550C1">
        <w:rPr>
          <w:rFonts w:cs="Times New Roman"/>
          <w:color w:val="000000" w:themeColor="text1"/>
          <w:szCs w:val="26"/>
        </w:rPr>
        <w:t>Qua các nội dung về cơ sở lý thuyết trên, tác giả đã áp dụng để đi vào phân tích chi tiết BCTC của Công ty Cổ phần Hoàng Hà giai đoạn 2019-2021 ở Chương 3. Thông qua tính toán, phân tích, so sánh các chỉ tiêu, tác giả đưa ra đánh giá về tình hình tài chính và hiệu quả kinh doanh của Công ty biến động qua từng năm thông qua các nội dung sau: Phân tích cấu trúc tài chính và cân bằng tài chính; tình hình công nợ và khả năng thanh toán; hiệu quả kinh doanh; tình hình lưu chuyển dòng tiền; rủi ro tài chính và phân tích một số chỉ tiêu đặc thù của công ty cổ phần niêm yết.</w:t>
      </w:r>
    </w:p>
    <w:p w14:paraId="379A6B5C" w14:textId="77777777" w:rsidR="00047C2D" w:rsidRPr="007550C1" w:rsidRDefault="00047C2D" w:rsidP="00047C2D">
      <w:pPr>
        <w:spacing w:before="120" w:after="120" w:line="312" w:lineRule="auto"/>
        <w:ind w:firstLine="720"/>
        <w:rPr>
          <w:rFonts w:cs="Times New Roman"/>
          <w:szCs w:val="26"/>
          <w:lang w:val="vi-VN"/>
        </w:rPr>
      </w:pPr>
      <w:r w:rsidRPr="007550C1">
        <w:rPr>
          <w:rFonts w:cs="Times New Roman"/>
          <w:szCs w:val="26"/>
          <w:lang w:val="vi-VN"/>
        </w:rPr>
        <w:t>Từ những phân tích ở trên, tại Chương 4 tác giả nhận xét thấy Công ty có những điểm mạnh sau:</w:t>
      </w:r>
    </w:p>
    <w:p w14:paraId="3A157F6A" w14:textId="77777777" w:rsidR="00047C2D" w:rsidRPr="007550C1" w:rsidRDefault="00047C2D" w:rsidP="00047C2D">
      <w:pPr>
        <w:spacing w:before="120" w:after="120" w:line="312" w:lineRule="auto"/>
        <w:ind w:firstLine="720"/>
        <w:rPr>
          <w:rFonts w:cs="Times New Roman"/>
          <w:color w:val="000000" w:themeColor="text1"/>
          <w:szCs w:val="26"/>
        </w:rPr>
      </w:pPr>
      <w:r w:rsidRPr="007550C1">
        <w:rPr>
          <w:rFonts w:cs="Times New Roman"/>
          <w:i/>
          <w:color w:val="000000" w:themeColor="text1"/>
          <w:szCs w:val="26"/>
        </w:rPr>
        <w:lastRenderedPageBreak/>
        <w:t>Thứ nhất</w:t>
      </w:r>
      <w:r w:rsidRPr="007550C1">
        <w:rPr>
          <w:rFonts w:cs="Times New Roman"/>
          <w:color w:val="000000" w:themeColor="text1"/>
          <w:szCs w:val="26"/>
        </w:rPr>
        <w:t xml:space="preserve">, </w:t>
      </w:r>
      <w:r w:rsidRPr="007550C1">
        <w:rPr>
          <w:rFonts w:cs="Times New Roman"/>
          <w:szCs w:val="26"/>
          <w:lang w:val="vi-VN"/>
        </w:rPr>
        <w:t>Công ty đã cơ cấu lại các khoản nợ phải trả để bớt được gánh nặng phải thanh toán trong ngắn hạn</w:t>
      </w:r>
      <w:r w:rsidRPr="007550C1">
        <w:rPr>
          <w:rFonts w:cs="Times New Roman"/>
          <w:szCs w:val="26"/>
        </w:rPr>
        <w:t xml:space="preserve">, </w:t>
      </w:r>
      <w:r w:rsidRPr="007550C1">
        <w:rPr>
          <w:rFonts w:cs="Times New Roman"/>
          <w:szCs w:val="26"/>
          <w:lang w:val="vi-VN"/>
        </w:rPr>
        <w:t>không lệ thuộc nhiều vào nguồn vốn vay nợ cho thấy mức độ độc lập về tài chính của công ty tương đối tốt</w:t>
      </w:r>
      <w:r w:rsidRPr="007550C1">
        <w:rPr>
          <w:rFonts w:cs="Times New Roman"/>
          <w:color w:val="000000" w:themeColor="text1"/>
          <w:szCs w:val="26"/>
        </w:rPr>
        <w:t>.</w:t>
      </w:r>
    </w:p>
    <w:p w14:paraId="65C5DAED" w14:textId="77777777" w:rsidR="00047C2D" w:rsidRPr="007550C1" w:rsidRDefault="00047C2D" w:rsidP="00047C2D">
      <w:pPr>
        <w:spacing w:before="120" w:after="120" w:line="312" w:lineRule="auto"/>
        <w:ind w:firstLine="720"/>
        <w:rPr>
          <w:rFonts w:cs="Times New Roman"/>
          <w:szCs w:val="26"/>
        </w:rPr>
      </w:pPr>
      <w:r w:rsidRPr="007550C1">
        <w:rPr>
          <w:rFonts w:cs="Times New Roman"/>
          <w:i/>
          <w:iCs/>
          <w:color w:val="000000" w:themeColor="text1"/>
          <w:szCs w:val="26"/>
        </w:rPr>
        <w:t>Thứ hai</w:t>
      </w:r>
      <w:r w:rsidRPr="007550C1">
        <w:rPr>
          <w:rFonts w:cs="Times New Roman"/>
          <w:color w:val="000000" w:themeColor="text1"/>
          <w:szCs w:val="26"/>
        </w:rPr>
        <w:t>,</w:t>
      </w:r>
      <w:r w:rsidRPr="007550C1">
        <w:rPr>
          <w:rFonts w:cs="Times New Roman"/>
          <w:szCs w:val="26"/>
        </w:rPr>
        <w:t xml:space="preserve"> Công ty vẫn đang chủ yếu dùng nguồn VCSH để mua sắm tài sản hoạt động, duy trì được mức độ độc lập về tài chính.</w:t>
      </w:r>
    </w:p>
    <w:p w14:paraId="726C92A2" w14:textId="77777777" w:rsidR="00047C2D" w:rsidRPr="007550C1" w:rsidRDefault="00047C2D" w:rsidP="00047C2D">
      <w:pPr>
        <w:spacing w:before="120" w:after="120" w:line="312" w:lineRule="auto"/>
        <w:ind w:firstLine="720"/>
        <w:rPr>
          <w:rFonts w:cs="Times New Roman"/>
          <w:color w:val="000000" w:themeColor="text1"/>
          <w:szCs w:val="26"/>
        </w:rPr>
      </w:pPr>
      <w:r w:rsidRPr="007550C1">
        <w:rPr>
          <w:rFonts w:cs="Times New Roman"/>
          <w:i/>
          <w:color w:val="000000" w:themeColor="text1"/>
          <w:szCs w:val="26"/>
        </w:rPr>
        <w:t>Thứ ba</w:t>
      </w:r>
      <w:r w:rsidRPr="007550C1">
        <w:rPr>
          <w:rFonts w:cs="Times New Roman"/>
          <w:color w:val="000000" w:themeColor="text1"/>
          <w:szCs w:val="26"/>
        </w:rPr>
        <w:t xml:space="preserve">, </w:t>
      </w:r>
      <w:r w:rsidRPr="007550C1">
        <w:rPr>
          <w:rFonts w:cs="Times New Roman"/>
          <w:szCs w:val="26"/>
        </w:rPr>
        <w:t>Công ty</w:t>
      </w:r>
      <w:r w:rsidRPr="007550C1">
        <w:rPr>
          <w:rFonts w:cs="Times New Roman"/>
          <w:szCs w:val="26"/>
          <w:lang w:val="vi-VN"/>
        </w:rPr>
        <w:t xml:space="preserve"> đã có những chính sách cứng rắn để thu hồi được công nợ, giảm tình trạng nợ gây mất cân bằng tài chính của </w:t>
      </w:r>
      <w:r w:rsidRPr="007550C1">
        <w:rPr>
          <w:rFonts w:cs="Times New Roman"/>
          <w:szCs w:val="26"/>
        </w:rPr>
        <w:t>mình</w:t>
      </w:r>
      <w:r w:rsidRPr="007550C1">
        <w:rPr>
          <w:rFonts w:cs="Times New Roman"/>
          <w:color w:val="000000" w:themeColor="text1"/>
          <w:szCs w:val="26"/>
        </w:rPr>
        <w:t>.</w:t>
      </w:r>
    </w:p>
    <w:p w14:paraId="4A423734" w14:textId="77777777" w:rsidR="00047C2D" w:rsidRPr="007550C1" w:rsidRDefault="00047C2D" w:rsidP="00047C2D">
      <w:pPr>
        <w:spacing w:before="120" w:after="120" w:line="312" w:lineRule="auto"/>
        <w:ind w:firstLine="720"/>
        <w:rPr>
          <w:rFonts w:cs="Times New Roman"/>
          <w:color w:val="000000" w:themeColor="text1"/>
          <w:szCs w:val="26"/>
        </w:rPr>
      </w:pPr>
      <w:r w:rsidRPr="007550C1">
        <w:rPr>
          <w:rFonts w:cs="Times New Roman"/>
          <w:i/>
          <w:color w:val="000000" w:themeColor="text1"/>
          <w:szCs w:val="26"/>
        </w:rPr>
        <w:t>Thứ tư</w:t>
      </w:r>
      <w:r w:rsidRPr="007550C1">
        <w:rPr>
          <w:rFonts w:cs="Times New Roman"/>
          <w:color w:val="000000" w:themeColor="text1"/>
          <w:szCs w:val="26"/>
        </w:rPr>
        <w:t xml:space="preserve">, Công ty có </w:t>
      </w:r>
      <w:r w:rsidRPr="007550C1">
        <w:rPr>
          <w:rFonts w:cs="Times New Roman"/>
          <w:szCs w:val="26"/>
          <w:lang w:val="vi-VN"/>
        </w:rPr>
        <w:t>nhiều biện pháp cắt giảm mạnh chi phí tài chính và chi phí quản lý kinh doanh, giảm bớt lỗ qua các năm</w:t>
      </w:r>
      <w:r w:rsidRPr="007550C1">
        <w:rPr>
          <w:rFonts w:cs="Times New Roman"/>
          <w:color w:val="000000" w:themeColor="text1"/>
          <w:szCs w:val="26"/>
        </w:rPr>
        <w:t>.</w:t>
      </w:r>
    </w:p>
    <w:p w14:paraId="694CA486" w14:textId="77777777" w:rsidR="00047C2D" w:rsidRPr="007550C1" w:rsidRDefault="00047C2D" w:rsidP="00047C2D">
      <w:pPr>
        <w:spacing w:before="120" w:after="120" w:line="312" w:lineRule="auto"/>
        <w:ind w:firstLine="720"/>
        <w:rPr>
          <w:rFonts w:cs="Times New Roman"/>
          <w:bCs/>
          <w:color w:val="000000" w:themeColor="text1"/>
          <w:szCs w:val="26"/>
        </w:rPr>
      </w:pPr>
      <w:r w:rsidRPr="007550C1">
        <w:rPr>
          <w:rFonts w:cs="Times New Roman"/>
          <w:bCs/>
          <w:color w:val="000000" w:themeColor="text1"/>
          <w:szCs w:val="26"/>
        </w:rPr>
        <w:t>Tuy nhiên, bên cạnh đó cũng có những mặt hạn chế sau:</w:t>
      </w:r>
    </w:p>
    <w:p w14:paraId="3C509254" w14:textId="77777777" w:rsidR="00047C2D" w:rsidRPr="007550C1" w:rsidRDefault="00047C2D" w:rsidP="00047C2D">
      <w:pPr>
        <w:spacing w:before="120" w:after="120" w:line="312" w:lineRule="auto"/>
        <w:ind w:firstLine="720"/>
        <w:rPr>
          <w:rFonts w:cs="Times New Roman"/>
          <w:color w:val="000000" w:themeColor="text1"/>
          <w:szCs w:val="26"/>
        </w:rPr>
      </w:pPr>
      <w:r w:rsidRPr="007550C1">
        <w:rPr>
          <w:rFonts w:cs="Times New Roman"/>
          <w:i/>
          <w:color w:val="000000" w:themeColor="text1"/>
          <w:szCs w:val="26"/>
        </w:rPr>
        <w:t>Thứ nhất</w:t>
      </w:r>
      <w:r w:rsidRPr="007550C1">
        <w:rPr>
          <w:rFonts w:cs="Times New Roman"/>
          <w:color w:val="000000" w:themeColor="text1"/>
          <w:szCs w:val="26"/>
        </w:rPr>
        <w:t xml:space="preserve">, </w:t>
      </w:r>
      <w:r w:rsidRPr="007550C1">
        <w:rPr>
          <w:rFonts w:cs="Times New Roman"/>
          <w:szCs w:val="26"/>
        </w:rPr>
        <w:t>C</w:t>
      </w:r>
      <w:r w:rsidRPr="007550C1">
        <w:rPr>
          <w:rFonts w:cs="Times New Roman"/>
          <w:szCs w:val="26"/>
          <w:lang w:val="vi"/>
        </w:rPr>
        <w:t>ông ty đang dần giảm tính tự chủ về tài chính, phụ thuộc nhiều hơn vào nguồn vốn đi vay</w:t>
      </w:r>
      <w:r w:rsidRPr="007550C1">
        <w:rPr>
          <w:rFonts w:cs="Times New Roman"/>
          <w:szCs w:val="26"/>
        </w:rPr>
        <w:t xml:space="preserve">. </w:t>
      </w:r>
      <w:r w:rsidRPr="007550C1">
        <w:rPr>
          <w:rFonts w:cs="Times New Roman"/>
          <w:spacing w:val="-3"/>
          <w:szCs w:val="26"/>
          <w:lang w:val="vi"/>
        </w:rPr>
        <w:t>Vốn hoạt động thuần âm chứng tỏ Công ty đang bị mất cân bằng tài chính, TSNH của Công ty không đủ để trang trải nợ ngắn hạn, tính bền vững tài chính không cao</w:t>
      </w:r>
    </w:p>
    <w:p w14:paraId="7A0A7EB3" w14:textId="77777777" w:rsidR="00047C2D" w:rsidRPr="007550C1" w:rsidRDefault="00047C2D" w:rsidP="00047C2D">
      <w:pPr>
        <w:spacing w:before="120" w:after="120" w:line="312" w:lineRule="auto"/>
        <w:ind w:firstLine="720"/>
        <w:rPr>
          <w:rFonts w:cs="Times New Roman"/>
          <w:color w:val="000000" w:themeColor="text1"/>
          <w:szCs w:val="26"/>
        </w:rPr>
      </w:pPr>
      <w:r w:rsidRPr="007550C1">
        <w:rPr>
          <w:rFonts w:cs="Times New Roman"/>
          <w:i/>
          <w:color w:val="000000" w:themeColor="text1"/>
          <w:szCs w:val="26"/>
        </w:rPr>
        <w:t>Thứ hai</w:t>
      </w:r>
      <w:r w:rsidRPr="007550C1">
        <w:rPr>
          <w:rFonts w:cs="Times New Roman"/>
          <w:color w:val="000000" w:themeColor="text1"/>
          <w:szCs w:val="26"/>
        </w:rPr>
        <w:t xml:space="preserve">, </w:t>
      </w:r>
      <w:r w:rsidRPr="007550C1">
        <w:rPr>
          <w:rFonts w:cs="Times New Roman"/>
          <w:szCs w:val="26"/>
        </w:rPr>
        <w:t>h</w:t>
      </w:r>
      <w:r w:rsidRPr="007550C1">
        <w:rPr>
          <w:rFonts w:cs="Times New Roman"/>
          <w:szCs w:val="26"/>
          <w:lang w:val="vi"/>
        </w:rPr>
        <w:t>ệ số thanh toán nợ ngắn hạn, hệ số khả năng thanh toán nhanh và thanh toán tức thời của doanh nghiệp rất thấp, không được đảm bảo, không đáp ứng được thanh toán nhanh đối với các khoản nợ đến hạn và quá hạn</w:t>
      </w:r>
      <w:r w:rsidRPr="007550C1">
        <w:rPr>
          <w:rFonts w:cs="Times New Roman"/>
          <w:szCs w:val="26"/>
        </w:rPr>
        <w:t>.</w:t>
      </w:r>
    </w:p>
    <w:p w14:paraId="7FAB7F3A" w14:textId="77777777" w:rsidR="00047C2D" w:rsidRPr="007550C1" w:rsidRDefault="00047C2D" w:rsidP="00047C2D">
      <w:pPr>
        <w:spacing w:before="120" w:after="120" w:line="312" w:lineRule="auto"/>
        <w:ind w:firstLine="720"/>
        <w:rPr>
          <w:rFonts w:cs="Times New Roman"/>
          <w:color w:val="000000" w:themeColor="text1"/>
          <w:szCs w:val="26"/>
        </w:rPr>
      </w:pPr>
      <w:r w:rsidRPr="007550C1">
        <w:rPr>
          <w:rFonts w:cs="Times New Roman"/>
          <w:i/>
          <w:color w:val="000000" w:themeColor="text1"/>
          <w:szCs w:val="26"/>
        </w:rPr>
        <w:t xml:space="preserve">Thứ ba, </w:t>
      </w:r>
      <w:r w:rsidRPr="007550C1">
        <w:rPr>
          <w:rFonts w:cs="Times New Roman"/>
          <w:szCs w:val="26"/>
        </w:rPr>
        <w:t>d</w:t>
      </w:r>
      <w:r w:rsidRPr="007550C1">
        <w:rPr>
          <w:rFonts w:cs="Times New Roman"/>
          <w:szCs w:val="26"/>
          <w:lang w:val="vi"/>
        </w:rPr>
        <w:t>oanh thu về bán hàng và cung cấp dịch vụ giảm mạnh, chưa kiểm soát được giá vốn hàng bán dẫn đến lợi nhuận âm</w:t>
      </w:r>
      <w:r w:rsidRPr="007550C1">
        <w:rPr>
          <w:rFonts w:cs="Times New Roman"/>
          <w:szCs w:val="26"/>
        </w:rPr>
        <w:t>.</w:t>
      </w:r>
    </w:p>
    <w:p w14:paraId="713CCAFB" w14:textId="77777777" w:rsidR="00047C2D" w:rsidRPr="007550C1" w:rsidRDefault="00047C2D" w:rsidP="00047C2D">
      <w:pPr>
        <w:spacing w:before="120" w:after="120" w:line="312" w:lineRule="auto"/>
        <w:ind w:firstLine="720"/>
        <w:rPr>
          <w:rFonts w:cs="Times New Roman"/>
          <w:szCs w:val="26"/>
        </w:rPr>
      </w:pPr>
      <w:r w:rsidRPr="007550C1">
        <w:rPr>
          <w:rFonts w:cs="Times New Roman"/>
          <w:i/>
          <w:color w:val="000000" w:themeColor="text1"/>
          <w:szCs w:val="26"/>
        </w:rPr>
        <w:t>Thứ tư</w:t>
      </w:r>
      <w:r w:rsidRPr="007550C1">
        <w:rPr>
          <w:rFonts w:cs="Times New Roman"/>
          <w:color w:val="000000" w:themeColor="text1"/>
          <w:szCs w:val="26"/>
        </w:rPr>
        <w:t xml:space="preserve">, </w:t>
      </w:r>
      <w:r w:rsidRPr="007550C1">
        <w:rPr>
          <w:rFonts w:cs="Times New Roman"/>
          <w:szCs w:val="26"/>
          <w:lang w:val="vi"/>
        </w:rPr>
        <w:t>doanh nghiệp đang gặp vấn đề về khả năng tạo ra dòng tiền và thu hồi dòng tiền</w:t>
      </w:r>
      <w:r w:rsidRPr="007550C1">
        <w:rPr>
          <w:rFonts w:cs="Times New Roman"/>
          <w:szCs w:val="26"/>
        </w:rPr>
        <w:t>.</w:t>
      </w:r>
    </w:p>
    <w:p w14:paraId="4443E337" w14:textId="77777777" w:rsidR="00047C2D" w:rsidRPr="007550C1" w:rsidRDefault="00047C2D" w:rsidP="00047C2D">
      <w:pPr>
        <w:spacing w:before="120" w:after="120" w:line="312" w:lineRule="auto"/>
        <w:ind w:firstLine="720"/>
        <w:rPr>
          <w:rFonts w:cs="Times New Roman"/>
          <w:color w:val="000000" w:themeColor="text1"/>
          <w:szCs w:val="26"/>
        </w:rPr>
      </w:pPr>
      <w:r w:rsidRPr="007550C1">
        <w:rPr>
          <w:rFonts w:cs="Times New Roman"/>
          <w:i/>
          <w:iCs/>
          <w:szCs w:val="26"/>
        </w:rPr>
        <w:t>Thứ năm</w:t>
      </w:r>
      <w:r w:rsidRPr="007550C1">
        <w:rPr>
          <w:rFonts w:cs="Times New Roman"/>
          <w:szCs w:val="26"/>
        </w:rPr>
        <w:t>, doanh nghiệp đang gặp phải rủi ro tài chính cao.</w:t>
      </w:r>
    </w:p>
    <w:p w14:paraId="7B707B56" w14:textId="77777777" w:rsidR="00047C2D" w:rsidRPr="007550C1" w:rsidRDefault="00047C2D" w:rsidP="00047C2D">
      <w:pPr>
        <w:spacing w:before="120" w:after="120" w:line="312" w:lineRule="auto"/>
        <w:ind w:firstLine="720"/>
        <w:rPr>
          <w:rFonts w:cs="Times New Roman"/>
          <w:color w:val="000000" w:themeColor="text1"/>
          <w:szCs w:val="26"/>
        </w:rPr>
      </w:pPr>
      <w:r w:rsidRPr="007550C1">
        <w:rPr>
          <w:rFonts w:cs="Times New Roman"/>
          <w:bCs/>
          <w:color w:val="000000" w:themeColor="text1"/>
          <w:szCs w:val="26"/>
        </w:rPr>
        <w:t>Dựa vào các kết quả phân tích ở trên,</w:t>
      </w:r>
      <w:r w:rsidRPr="007550C1">
        <w:rPr>
          <w:rFonts w:cs="Times New Roman"/>
          <w:color w:val="000000" w:themeColor="text1"/>
          <w:szCs w:val="26"/>
        </w:rPr>
        <w:t xml:space="preserve"> tác giả đã đưa ra các giải pháp cho nhà quản trị Công ty về việc b</w:t>
      </w:r>
      <w:r w:rsidRPr="007550C1">
        <w:rPr>
          <w:rFonts w:cs="Times New Roman"/>
          <w:szCs w:val="26"/>
        </w:rPr>
        <w:t xml:space="preserve">ổ sung nguồn vốn hoạt động cho Công ty; </w:t>
      </w:r>
      <w:r w:rsidRPr="007550C1">
        <w:rPr>
          <w:rFonts w:cs="Times New Roman"/>
          <w:szCs w:val="26"/>
          <w:lang w:val="vi"/>
        </w:rPr>
        <w:t>thiết lập lại cân bằng tài chính</w:t>
      </w:r>
      <w:r w:rsidRPr="007550C1">
        <w:rPr>
          <w:rFonts w:cs="Times New Roman"/>
          <w:szCs w:val="26"/>
        </w:rPr>
        <w:t>;</w:t>
      </w:r>
      <w:r w:rsidRPr="007550C1">
        <w:rPr>
          <w:rFonts w:cs="Times New Roman"/>
          <w:color w:val="000000" w:themeColor="text1"/>
          <w:szCs w:val="26"/>
        </w:rPr>
        <w:t xml:space="preserve"> cải thiện khả năng thanh toán; tăng doanh thu và kiểm soát chi phí; giảm thiểu rủi ro tài chính và một số giải pháp khác để nâng cao năng lực tài chính và hiệu quả kinh doanh cho Công ty.</w:t>
      </w:r>
    </w:p>
    <w:p w14:paraId="7AC8D76B" w14:textId="45242155" w:rsidR="00EF257A" w:rsidRDefault="00047C2D" w:rsidP="00047C2D">
      <w:pPr>
        <w:spacing w:after="160" w:line="259" w:lineRule="auto"/>
        <w:jc w:val="left"/>
      </w:pPr>
      <w:r w:rsidRPr="007550C1">
        <w:rPr>
          <w:rFonts w:cs="Times New Roman"/>
          <w:color w:val="000000" w:themeColor="text1"/>
          <w:szCs w:val="26"/>
        </w:rPr>
        <w:br w:type="page"/>
      </w:r>
    </w:p>
    <w:sectPr w:rsidR="00EF257A" w:rsidSect="00047C2D">
      <w:pgSz w:w="11907" w:h="16840" w:code="9"/>
      <w:pgMar w:top="1134" w:right="1134" w:bottom="170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C2D"/>
    <w:rsid w:val="00047C2D"/>
    <w:rsid w:val="002F6C45"/>
    <w:rsid w:val="00503FBC"/>
    <w:rsid w:val="00CE30B8"/>
    <w:rsid w:val="00EF2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79315"/>
  <w15:chartTrackingRefBased/>
  <w15:docId w15:val="{D903C921-4B0D-4339-92C0-FAFBA7A76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C2D"/>
    <w:pPr>
      <w:spacing w:after="0" w:line="360"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CE30B8"/>
    <w:pPr>
      <w:keepNext/>
      <w:keepLines/>
      <w:spacing w:before="240" w:after="120" w:line="324" w:lineRule="auto"/>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CE30B8"/>
    <w:pPr>
      <w:keepNext/>
      <w:keepLines/>
      <w:spacing w:before="120" w:line="324" w:lineRule="auto"/>
      <w:jc w:val="left"/>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CE30B8"/>
    <w:pPr>
      <w:keepNext/>
      <w:keepLines/>
      <w:spacing w:before="120" w:line="324" w:lineRule="auto"/>
      <w:jc w:val="left"/>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CE30B8"/>
    <w:pPr>
      <w:keepNext/>
      <w:keepLines/>
      <w:spacing w:before="120" w:line="324" w:lineRule="auto"/>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B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CE30B8"/>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CE30B8"/>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CE30B8"/>
    <w:rPr>
      <w:rFonts w:ascii="Times New Roman" w:eastAsiaTheme="majorEastAsia" w:hAnsi="Times New Roman" w:cstheme="majorBidi"/>
      <w:i/>
      <w:iCs/>
      <w:sz w:val="26"/>
    </w:rPr>
  </w:style>
  <w:style w:type="paragraph" w:customStyle="1" w:styleId="Q">
    <w:name w:val="Q"/>
    <w:basedOn w:val="Normal"/>
    <w:next w:val="Normal"/>
    <w:uiPriority w:val="30"/>
    <w:qFormat/>
    <w:rsid w:val="00047C2D"/>
    <w:pPr>
      <w:ind w:firstLine="720"/>
    </w:pPr>
    <w:rPr>
      <w:rFonts w:eastAsia="Calibri" w:cs="Times New Roman"/>
      <w:bCs/>
      <w:iCs/>
      <w:szCs w:val="26"/>
      <w:lang w:val="vi"/>
    </w:rPr>
  </w:style>
  <w:style w:type="paragraph" w:customStyle="1" w:styleId="Heading">
    <w:name w:val="Heading"/>
    <w:basedOn w:val="Normal"/>
    <w:rsid w:val="00047C2D"/>
    <w:pPr>
      <w:ind w:firstLine="720"/>
    </w:pPr>
    <w:rPr>
      <w:rFonts w:eastAsia="Times New Roman" w:cs="Times New Roman"/>
      <w:szCs w:val="28"/>
    </w:rPr>
  </w:style>
  <w:style w:type="paragraph" w:customStyle="1" w:styleId="Heading10">
    <w:name w:val="Heading1"/>
    <w:autoRedefine/>
    <w:qFormat/>
    <w:rsid w:val="00047C2D"/>
    <w:pPr>
      <w:keepNext/>
      <w:spacing w:after="0" w:line="360" w:lineRule="auto"/>
      <w:jc w:val="center"/>
      <w:outlineLvl w:val="0"/>
    </w:pPr>
    <w:rPr>
      <w:rFonts w:ascii="Times New Roman" w:eastAsia="Times New Roman" w:hAnsi="Times New Roman" w:cs="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551</Words>
  <Characters>3144</Characters>
  <Application>Microsoft Office Word</Application>
  <DocSecurity>0</DocSecurity>
  <Lines>26</Lines>
  <Paragraphs>7</Paragraphs>
  <ScaleCrop>false</ScaleCrop>
  <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Tung Lam</dc:creator>
  <cp:keywords/>
  <dc:description/>
  <cp:lastModifiedBy>Do Tung Lam</cp:lastModifiedBy>
  <cp:revision>1</cp:revision>
  <dcterms:created xsi:type="dcterms:W3CDTF">2024-09-18T13:32:00Z</dcterms:created>
  <dcterms:modified xsi:type="dcterms:W3CDTF">2024-09-18T13:35:00Z</dcterms:modified>
</cp:coreProperties>
</file>