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558AE" w14:textId="77777777" w:rsidR="00F159F2" w:rsidRPr="00EC183C" w:rsidRDefault="00F159F2" w:rsidP="00F159F2">
      <w:pPr>
        <w:tabs>
          <w:tab w:val="left" w:pos="851"/>
          <w:tab w:val="left" w:pos="2490"/>
        </w:tabs>
        <w:spacing w:after="0" w:line="312" w:lineRule="auto"/>
        <w:jc w:val="center"/>
        <w:rPr>
          <w:rFonts w:ascii="Times New Roman" w:hAnsi="Times New Roman"/>
          <w:b/>
          <w:kern w:val="2"/>
          <w:sz w:val="30"/>
          <w:szCs w:val="30"/>
          <w:lang w:eastAsia="zh-CN"/>
          <w14:ligatures w14:val="standardContextual"/>
        </w:rPr>
      </w:pPr>
      <w:r w:rsidRPr="00EC183C">
        <w:rPr>
          <w:rFonts w:ascii="Times New Roman" w:hAnsi="Times New Roman"/>
          <w:b/>
          <w:kern w:val="2"/>
          <w:sz w:val="30"/>
          <w:szCs w:val="30"/>
          <w:lang w:eastAsia="zh-CN"/>
          <w14:ligatures w14:val="standardContextual"/>
        </w:rPr>
        <w:t>BỘ GIÁO DỤC VÀ ĐÀO TẠO</w:t>
      </w:r>
    </w:p>
    <w:p w14:paraId="7E67CB0C" w14:textId="77777777" w:rsidR="00F159F2" w:rsidRPr="00EC183C" w:rsidRDefault="00F159F2" w:rsidP="00F159F2">
      <w:pPr>
        <w:widowControl w:val="0"/>
        <w:tabs>
          <w:tab w:val="left" w:pos="851"/>
        </w:tabs>
        <w:spacing w:after="0" w:line="312" w:lineRule="auto"/>
        <w:jc w:val="center"/>
        <w:rPr>
          <w:rFonts w:ascii="Times New Roman" w:eastAsia="Times New Roman" w:hAnsi="Times New Roman"/>
          <w:b/>
          <w:sz w:val="30"/>
          <w:szCs w:val="30"/>
          <w:lang w:eastAsia="x-none"/>
        </w:rPr>
      </w:pPr>
      <w:r w:rsidRPr="00EC183C">
        <w:rPr>
          <w:rFonts w:ascii="Times New Roman" w:eastAsia="Times New Roman" w:hAnsi="Times New Roman"/>
          <w:b/>
          <w:sz w:val="30"/>
          <w:szCs w:val="30"/>
          <w:lang w:eastAsia="x-none"/>
        </w:rPr>
        <w:t>TRƯỜNG ĐẠI HỌC KINH TẾ QUỐC DÂN</w:t>
      </w:r>
    </w:p>
    <w:p w14:paraId="6EE58245" w14:textId="77777777" w:rsidR="00F159F2" w:rsidRPr="00EC183C" w:rsidRDefault="00F159F2" w:rsidP="00F159F2">
      <w:pPr>
        <w:widowControl w:val="0"/>
        <w:tabs>
          <w:tab w:val="left" w:pos="851"/>
        </w:tabs>
        <w:spacing w:after="0" w:line="312" w:lineRule="auto"/>
        <w:jc w:val="center"/>
        <w:rPr>
          <w:rFonts w:ascii="Times New Roman" w:eastAsia="Times New Roman" w:hAnsi="Times New Roman"/>
          <w:b/>
          <w:sz w:val="28"/>
          <w:szCs w:val="28"/>
          <w:lang w:eastAsia="x-none"/>
        </w:rPr>
      </w:pPr>
      <w:r w:rsidRPr="00EC183C">
        <w:rPr>
          <w:rFonts w:ascii="Times New Roman" w:eastAsia="Times New Roman" w:hAnsi="Times New Roman"/>
          <w:b/>
          <w:sz w:val="28"/>
          <w:szCs w:val="28"/>
          <w:lang w:eastAsia="x-none"/>
        </w:rPr>
        <w:t>------</w:t>
      </w:r>
      <w:r w:rsidRPr="00EC183C">
        <w:rPr>
          <w:rFonts w:ascii="Segoe UI Symbol" w:eastAsia="Wingdings" w:hAnsi="Segoe UI Symbol" w:cs="Segoe UI Symbol"/>
          <w:b/>
          <w:sz w:val="28"/>
          <w:szCs w:val="28"/>
          <w:lang w:eastAsia="x-none"/>
        </w:rPr>
        <w:t>🙡🙡</w:t>
      </w:r>
      <w:r w:rsidRPr="00EC183C">
        <w:rPr>
          <w:rFonts w:ascii="Segoe UI Symbol" w:eastAsia="MS Mincho" w:hAnsi="Segoe UI Symbol" w:cs="Segoe UI Symbol"/>
          <w:b/>
          <w:sz w:val="28"/>
          <w:szCs w:val="28"/>
          <w:lang w:eastAsia="x-none"/>
        </w:rPr>
        <w:t>✪</w:t>
      </w:r>
      <w:r w:rsidRPr="00EC183C">
        <w:rPr>
          <w:rFonts w:ascii="Segoe UI Symbol" w:eastAsia="Wingdings" w:hAnsi="Segoe UI Symbol" w:cs="Segoe UI Symbol"/>
          <w:b/>
          <w:sz w:val="28"/>
          <w:szCs w:val="28"/>
          <w:lang w:eastAsia="x-none"/>
        </w:rPr>
        <w:t>🙣🙣</w:t>
      </w:r>
      <w:r w:rsidRPr="00EC183C">
        <w:rPr>
          <w:rFonts w:ascii="Times New Roman" w:eastAsia="Times New Roman" w:hAnsi="Times New Roman"/>
          <w:b/>
          <w:sz w:val="28"/>
          <w:szCs w:val="28"/>
          <w:lang w:eastAsia="x-none"/>
        </w:rPr>
        <w:t>------</w:t>
      </w:r>
    </w:p>
    <w:p w14:paraId="75C37518" w14:textId="77777777" w:rsidR="00F159F2" w:rsidRPr="00EC183C" w:rsidRDefault="00F159F2" w:rsidP="00F159F2">
      <w:pPr>
        <w:widowControl w:val="0"/>
        <w:tabs>
          <w:tab w:val="left" w:pos="851"/>
        </w:tabs>
        <w:spacing w:after="0" w:line="312" w:lineRule="auto"/>
        <w:jc w:val="center"/>
        <w:rPr>
          <w:rFonts w:ascii="Times New Roman" w:eastAsia="Times New Roman" w:hAnsi="Times New Roman"/>
          <w:b/>
          <w:sz w:val="28"/>
          <w:szCs w:val="28"/>
          <w:lang w:eastAsia="x-none"/>
        </w:rPr>
      </w:pPr>
    </w:p>
    <w:p w14:paraId="0D73A28D" w14:textId="77777777" w:rsidR="00F159F2" w:rsidRPr="00EC183C" w:rsidRDefault="00F159F2" w:rsidP="00F159F2">
      <w:pPr>
        <w:widowControl w:val="0"/>
        <w:tabs>
          <w:tab w:val="left" w:pos="851"/>
        </w:tabs>
        <w:spacing w:after="0" w:line="312" w:lineRule="auto"/>
        <w:jc w:val="center"/>
        <w:rPr>
          <w:rFonts w:ascii="Times New Roman" w:eastAsia="Times New Roman" w:hAnsi="Times New Roman"/>
          <w:b/>
          <w:sz w:val="28"/>
          <w:szCs w:val="28"/>
          <w:lang w:eastAsia="x-none"/>
        </w:rPr>
      </w:pPr>
    </w:p>
    <w:p w14:paraId="491711A5" w14:textId="77777777" w:rsidR="00F159F2" w:rsidRPr="00EC183C" w:rsidRDefault="00F159F2" w:rsidP="00F159F2">
      <w:pPr>
        <w:widowControl w:val="0"/>
        <w:tabs>
          <w:tab w:val="left" w:pos="851"/>
        </w:tabs>
        <w:spacing w:after="0" w:line="312" w:lineRule="auto"/>
        <w:jc w:val="center"/>
        <w:rPr>
          <w:rFonts w:ascii="Times New Roman" w:eastAsia="Times New Roman" w:hAnsi="Times New Roman"/>
          <w:b/>
          <w:sz w:val="28"/>
          <w:szCs w:val="28"/>
          <w:lang w:eastAsia="x-none"/>
        </w:rPr>
      </w:pPr>
    </w:p>
    <w:p w14:paraId="66700670" w14:textId="77777777" w:rsidR="00F159F2" w:rsidRPr="00EC183C" w:rsidRDefault="00F159F2" w:rsidP="00F159F2">
      <w:pPr>
        <w:widowControl w:val="0"/>
        <w:tabs>
          <w:tab w:val="left" w:pos="851"/>
        </w:tabs>
        <w:spacing w:after="0" w:line="312" w:lineRule="auto"/>
        <w:jc w:val="center"/>
        <w:rPr>
          <w:rFonts w:ascii="Times New Roman" w:eastAsia="Times New Roman" w:hAnsi="Times New Roman"/>
          <w:b/>
          <w:sz w:val="28"/>
          <w:szCs w:val="28"/>
          <w:lang w:eastAsia="x-none"/>
        </w:rPr>
      </w:pPr>
    </w:p>
    <w:p w14:paraId="72B3E61A" w14:textId="77777777" w:rsidR="00F159F2" w:rsidRPr="00EC183C" w:rsidRDefault="00F159F2" w:rsidP="00F159F2">
      <w:pPr>
        <w:widowControl w:val="0"/>
        <w:tabs>
          <w:tab w:val="left" w:pos="851"/>
        </w:tabs>
        <w:spacing w:after="0" w:line="312" w:lineRule="auto"/>
        <w:jc w:val="center"/>
        <w:rPr>
          <w:rFonts w:ascii="Times New Roman" w:eastAsia="Times New Roman" w:hAnsi="Times New Roman"/>
          <w:b/>
          <w:sz w:val="32"/>
          <w:szCs w:val="32"/>
          <w:lang w:eastAsia="x-none"/>
        </w:rPr>
      </w:pPr>
      <w:r w:rsidRPr="00EC183C">
        <w:rPr>
          <w:rFonts w:ascii="Times New Roman" w:eastAsia="Times New Roman" w:hAnsi="Times New Roman"/>
          <w:b/>
          <w:sz w:val="32"/>
          <w:szCs w:val="32"/>
          <w:lang w:eastAsia="x-none"/>
        </w:rPr>
        <w:t>TRẦN NGỌC DUY</w:t>
      </w:r>
    </w:p>
    <w:p w14:paraId="7A8F7777" w14:textId="77777777" w:rsidR="00F159F2" w:rsidRPr="00EC183C" w:rsidRDefault="00F159F2" w:rsidP="00F159F2">
      <w:pPr>
        <w:tabs>
          <w:tab w:val="left" w:pos="851"/>
        </w:tabs>
        <w:spacing w:after="0" w:line="312" w:lineRule="auto"/>
        <w:jc w:val="center"/>
        <w:rPr>
          <w:rFonts w:ascii="Times New Roman" w:hAnsi="Times New Roman"/>
          <w:b/>
          <w:kern w:val="2"/>
          <w:sz w:val="32"/>
          <w:szCs w:val="32"/>
          <w:lang w:eastAsia="zh-CN"/>
          <w14:ligatures w14:val="standardContextual"/>
        </w:rPr>
      </w:pPr>
    </w:p>
    <w:p w14:paraId="6CE71287" w14:textId="77777777" w:rsidR="00F159F2" w:rsidRPr="00EC183C" w:rsidRDefault="00F159F2" w:rsidP="00F159F2">
      <w:pPr>
        <w:spacing w:after="0" w:line="312" w:lineRule="auto"/>
        <w:jc w:val="center"/>
        <w:rPr>
          <w:rFonts w:ascii="Times New Roman" w:hAnsi="Times New Roman"/>
          <w:b/>
          <w:bCs/>
          <w:sz w:val="32"/>
          <w:szCs w:val="32"/>
        </w:rPr>
      </w:pPr>
    </w:p>
    <w:p w14:paraId="27FE6B4B" w14:textId="3FF5D674" w:rsidR="00F159F2" w:rsidRPr="00EC183C" w:rsidRDefault="00685ECD" w:rsidP="00F159F2">
      <w:pPr>
        <w:spacing w:after="0" w:line="312" w:lineRule="auto"/>
        <w:jc w:val="center"/>
        <w:rPr>
          <w:rFonts w:ascii="Times New Roman" w:hAnsi="Times New Roman"/>
          <w:b/>
          <w:bCs/>
          <w:sz w:val="32"/>
          <w:szCs w:val="32"/>
        </w:rPr>
      </w:pPr>
      <w:r>
        <w:rPr>
          <w:rFonts w:ascii="Times New Roman" w:hAnsi="Times New Roman"/>
          <w:b/>
          <w:bCs/>
          <w:sz w:val="32"/>
          <w:szCs w:val="32"/>
        </w:rPr>
        <w:t>TÓM TẮT</w:t>
      </w:r>
    </w:p>
    <w:p w14:paraId="77BEC072" w14:textId="6666D7AA" w:rsidR="00F159F2" w:rsidRPr="00EC183C" w:rsidRDefault="00F159F2" w:rsidP="00F159F2">
      <w:pPr>
        <w:spacing w:after="0" w:line="312" w:lineRule="auto"/>
        <w:jc w:val="center"/>
        <w:rPr>
          <w:rFonts w:ascii="Times New Roman" w:hAnsi="Times New Roman"/>
          <w:b/>
          <w:bCs/>
          <w:sz w:val="32"/>
          <w:szCs w:val="32"/>
        </w:rPr>
      </w:pPr>
      <w:r w:rsidRPr="00EC183C">
        <w:rPr>
          <w:rFonts w:ascii="Times New Roman" w:hAnsi="Times New Roman"/>
          <w:b/>
          <w:bCs/>
          <w:sz w:val="32"/>
          <w:szCs w:val="32"/>
        </w:rPr>
        <w:t>HOẠT ĐỘNG ĐẦU TƯ PHÁT TRIỂN TẠI</w:t>
      </w:r>
    </w:p>
    <w:p w14:paraId="6BE9DBE8" w14:textId="77777777" w:rsidR="00F159F2" w:rsidRPr="00EC183C" w:rsidRDefault="00F159F2" w:rsidP="00F159F2">
      <w:pPr>
        <w:spacing w:after="0" w:line="312" w:lineRule="auto"/>
        <w:jc w:val="center"/>
        <w:rPr>
          <w:rFonts w:ascii="Times New Roman" w:hAnsi="Times New Roman"/>
          <w:b/>
          <w:bCs/>
          <w:sz w:val="32"/>
          <w:szCs w:val="32"/>
        </w:rPr>
      </w:pPr>
      <w:r w:rsidRPr="00EC183C">
        <w:rPr>
          <w:rFonts w:ascii="Times New Roman" w:hAnsi="Times New Roman"/>
          <w:b/>
          <w:bCs/>
          <w:sz w:val="32"/>
          <w:szCs w:val="32"/>
        </w:rPr>
        <w:t>CÔNG TY CỔ PHẦN TẬP ĐOÀN VÀNG BẠC ĐÁ QUÝ DOJI</w:t>
      </w:r>
    </w:p>
    <w:p w14:paraId="05A65549" w14:textId="77777777" w:rsidR="00F159F2" w:rsidRPr="00EC183C" w:rsidRDefault="00F159F2" w:rsidP="00F159F2">
      <w:pPr>
        <w:tabs>
          <w:tab w:val="left" w:pos="993"/>
        </w:tabs>
        <w:spacing w:after="60" w:line="360" w:lineRule="auto"/>
        <w:jc w:val="center"/>
        <w:rPr>
          <w:rFonts w:ascii="Times New Roman" w:hAnsi="Times New Roman"/>
          <w:b/>
          <w:sz w:val="28"/>
          <w:szCs w:val="28"/>
        </w:rPr>
      </w:pPr>
    </w:p>
    <w:p w14:paraId="59228AB0" w14:textId="77777777" w:rsidR="00F159F2" w:rsidRPr="00EC183C" w:rsidRDefault="00F159F2" w:rsidP="00F159F2">
      <w:pPr>
        <w:spacing w:line="312" w:lineRule="auto"/>
        <w:jc w:val="center"/>
        <w:rPr>
          <w:rFonts w:ascii="Times New Roman" w:hAnsi="Times New Roman"/>
          <w:b/>
          <w:sz w:val="28"/>
          <w:szCs w:val="28"/>
        </w:rPr>
      </w:pPr>
    </w:p>
    <w:p w14:paraId="65181289" w14:textId="77777777" w:rsidR="00F159F2" w:rsidRPr="00EC183C" w:rsidRDefault="00F159F2" w:rsidP="00F159F2">
      <w:pPr>
        <w:spacing w:line="312" w:lineRule="auto"/>
        <w:jc w:val="center"/>
        <w:rPr>
          <w:rFonts w:ascii="Times New Roman" w:hAnsi="Times New Roman"/>
          <w:b/>
          <w:sz w:val="28"/>
          <w:szCs w:val="28"/>
        </w:rPr>
      </w:pPr>
    </w:p>
    <w:p w14:paraId="1D2F727B" w14:textId="77777777" w:rsidR="00F159F2" w:rsidRPr="00EC183C" w:rsidRDefault="00F159F2" w:rsidP="00F159F2">
      <w:pPr>
        <w:spacing w:line="312" w:lineRule="auto"/>
        <w:jc w:val="center"/>
        <w:rPr>
          <w:rFonts w:ascii="Times New Roman" w:hAnsi="Times New Roman"/>
          <w:b/>
          <w:sz w:val="28"/>
          <w:szCs w:val="28"/>
        </w:rPr>
      </w:pPr>
    </w:p>
    <w:p w14:paraId="4047ABC8" w14:textId="77777777" w:rsidR="00F159F2" w:rsidRPr="00EC183C" w:rsidRDefault="00F159F2" w:rsidP="00F159F2">
      <w:pPr>
        <w:tabs>
          <w:tab w:val="left" w:pos="993"/>
        </w:tabs>
        <w:spacing w:after="60" w:line="360" w:lineRule="auto"/>
        <w:jc w:val="center"/>
        <w:rPr>
          <w:rFonts w:ascii="Times New Roman" w:hAnsi="Times New Roman"/>
          <w:b/>
          <w:sz w:val="42"/>
          <w:szCs w:val="42"/>
        </w:rPr>
      </w:pPr>
      <w:r w:rsidRPr="00EC183C">
        <w:rPr>
          <w:rFonts w:ascii="Times New Roman" w:hAnsi="Times New Roman"/>
          <w:b/>
          <w:sz w:val="42"/>
          <w:szCs w:val="42"/>
        </w:rPr>
        <w:t>ĐỀ ÁN TỐT NGHIỆP THẠC SĨ</w:t>
      </w:r>
    </w:p>
    <w:p w14:paraId="1895DBFE" w14:textId="77777777" w:rsidR="00F159F2" w:rsidRPr="00EC183C" w:rsidRDefault="00F159F2" w:rsidP="00F159F2">
      <w:pPr>
        <w:spacing w:line="312" w:lineRule="auto"/>
        <w:jc w:val="center"/>
        <w:rPr>
          <w:rFonts w:ascii="Times New Roman" w:hAnsi="Times New Roman"/>
          <w:b/>
          <w:sz w:val="42"/>
          <w:szCs w:val="42"/>
        </w:rPr>
      </w:pPr>
      <w:r w:rsidRPr="00EC183C">
        <w:rPr>
          <w:rFonts w:ascii="Times New Roman" w:hAnsi="Times New Roman"/>
          <w:b/>
          <w:sz w:val="42"/>
          <w:szCs w:val="42"/>
        </w:rPr>
        <w:t>NGÀNH KINH TẾ ĐẦU TƯ</w:t>
      </w:r>
    </w:p>
    <w:p w14:paraId="0027B827" w14:textId="77777777" w:rsidR="00F159F2" w:rsidRPr="00EC183C" w:rsidRDefault="00F159F2" w:rsidP="00F159F2">
      <w:pPr>
        <w:spacing w:line="312" w:lineRule="auto"/>
        <w:jc w:val="center"/>
        <w:rPr>
          <w:rFonts w:ascii="Times New Roman" w:hAnsi="Times New Roman"/>
          <w:b/>
          <w:iCs/>
          <w:sz w:val="28"/>
          <w:szCs w:val="28"/>
        </w:rPr>
      </w:pPr>
    </w:p>
    <w:p w14:paraId="0ED04EBE" w14:textId="77777777" w:rsidR="00F159F2" w:rsidRPr="00EC183C" w:rsidRDefault="00F159F2" w:rsidP="00F159F2">
      <w:pPr>
        <w:spacing w:line="312" w:lineRule="auto"/>
        <w:jc w:val="center"/>
        <w:rPr>
          <w:rFonts w:ascii="Times New Roman" w:hAnsi="Times New Roman"/>
          <w:b/>
          <w:iCs/>
          <w:sz w:val="28"/>
          <w:szCs w:val="28"/>
        </w:rPr>
      </w:pPr>
    </w:p>
    <w:p w14:paraId="686986B2" w14:textId="77777777" w:rsidR="00F159F2" w:rsidRPr="00EC183C" w:rsidRDefault="00F159F2" w:rsidP="00F159F2">
      <w:pPr>
        <w:spacing w:line="312" w:lineRule="auto"/>
        <w:jc w:val="center"/>
        <w:rPr>
          <w:rFonts w:ascii="Times New Roman" w:hAnsi="Times New Roman"/>
          <w:b/>
          <w:iCs/>
          <w:sz w:val="28"/>
          <w:szCs w:val="28"/>
        </w:rPr>
      </w:pPr>
    </w:p>
    <w:p w14:paraId="3361414C" w14:textId="77777777" w:rsidR="00F159F2" w:rsidRPr="00EC183C" w:rsidRDefault="00F159F2" w:rsidP="00F159F2">
      <w:pPr>
        <w:spacing w:line="312" w:lineRule="auto"/>
        <w:jc w:val="center"/>
        <w:rPr>
          <w:rFonts w:ascii="Times New Roman" w:hAnsi="Times New Roman"/>
          <w:b/>
          <w:iCs/>
          <w:sz w:val="28"/>
          <w:szCs w:val="28"/>
        </w:rPr>
      </w:pPr>
    </w:p>
    <w:p w14:paraId="3512DC79" w14:textId="77777777" w:rsidR="00F159F2" w:rsidRPr="00EC183C" w:rsidRDefault="00F159F2" w:rsidP="00F159F2">
      <w:pPr>
        <w:spacing w:line="312" w:lineRule="auto"/>
        <w:jc w:val="center"/>
        <w:rPr>
          <w:rFonts w:ascii="Times New Roman" w:hAnsi="Times New Roman"/>
          <w:b/>
          <w:iCs/>
          <w:sz w:val="28"/>
          <w:szCs w:val="28"/>
        </w:rPr>
      </w:pPr>
    </w:p>
    <w:p w14:paraId="2FA0DBF5" w14:textId="77777777" w:rsidR="00F159F2" w:rsidRPr="00EC183C" w:rsidRDefault="00F159F2" w:rsidP="00F159F2">
      <w:pPr>
        <w:spacing w:line="312" w:lineRule="auto"/>
        <w:jc w:val="center"/>
        <w:rPr>
          <w:rFonts w:ascii="Times New Roman" w:hAnsi="Times New Roman"/>
          <w:b/>
          <w:iCs/>
          <w:sz w:val="28"/>
          <w:szCs w:val="28"/>
        </w:rPr>
      </w:pPr>
    </w:p>
    <w:p w14:paraId="49232337" w14:textId="77777777" w:rsidR="00F159F2" w:rsidRPr="00EC183C" w:rsidRDefault="00F159F2" w:rsidP="00F159F2">
      <w:pPr>
        <w:spacing w:after="0" w:line="312" w:lineRule="auto"/>
        <w:jc w:val="center"/>
        <w:rPr>
          <w:rFonts w:ascii="Times New Roman" w:hAnsi="Times New Roman"/>
          <w:b/>
          <w:bCs/>
          <w:sz w:val="28"/>
          <w:szCs w:val="28"/>
        </w:rPr>
      </w:pPr>
      <w:r w:rsidRPr="00EC183C">
        <w:rPr>
          <w:rFonts w:ascii="Times New Roman" w:hAnsi="Times New Roman"/>
          <w:b/>
          <w:iCs/>
          <w:sz w:val="28"/>
          <w:szCs w:val="28"/>
        </w:rPr>
        <w:t>Hà Nội - 2024</w:t>
      </w:r>
    </w:p>
    <w:p w14:paraId="2A8A0097" w14:textId="77777777" w:rsidR="00F159F2" w:rsidRPr="00EC183C" w:rsidRDefault="00F159F2" w:rsidP="00211E36">
      <w:pPr>
        <w:tabs>
          <w:tab w:val="left" w:pos="851"/>
          <w:tab w:val="left" w:pos="2490"/>
        </w:tabs>
        <w:spacing w:after="0" w:line="312" w:lineRule="auto"/>
        <w:jc w:val="center"/>
        <w:rPr>
          <w:rFonts w:ascii="Times New Roman" w:hAnsi="Times New Roman"/>
          <w:b/>
          <w:kern w:val="2"/>
          <w:sz w:val="28"/>
          <w:szCs w:val="28"/>
          <w:lang w:eastAsia="zh-CN"/>
          <w14:ligatures w14:val="standardContextual"/>
        </w:rPr>
        <w:sectPr w:rsidR="00F159F2" w:rsidRPr="00EC183C" w:rsidSect="00A8402F">
          <w:headerReference w:type="default" r:id="rId9"/>
          <w:pgSz w:w="11906" w:h="16838" w:code="9"/>
          <w:pgMar w:top="1134" w:right="1134" w:bottom="1134" w:left="1701" w:header="709" w:footer="709" w:gutter="0"/>
          <w:pgBorders w:display="firstPage">
            <w:top w:val="twistedLines1" w:sz="18" w:space="1" w:color="auto"/>
            <w:left w:val="twistedLines1" w:sz="18" w:space="4" w:color="auto"/>
            <w:bottom w:val="twistedLines1" w:sz="18" w:space="1" w:color="auto"/>
            <w:right w:val="twistedLines1" w:sz="18" w:space="4" w:color="auto"/>
          </w:pgBorders>
          <w:pgNumType w:start="1"/>
          <w:cols w:space="720"/>
          <w:docGrid w:linePitch="299"/>
        </w:sectPr>
      </w:pPr>
    </w:p>
    <w:p w14:paraId="0CE13796" w14:textId="7F8ADC7E" w:rsidR="00211E36" w:rsidRPr="00EC183C" w:rsidRDefault="00211E36" w:rsidP="00F159F2">
      <w:pPr>
        <w:tabs>
          <w:tab w:val="left" w:pos="851"/>
          <w:tab w:val="left" w:pos="2490"/>
        </w:tabs>
        <w:spacing w:after="0" w:line="312" w:lineRule="auto"/>
        <w:jc w:val="center"/>
        <w:rPr>
          <w:rFonts w:ascii="Times New Roman" w:hAnsi="Times New Roman"/>
          <w:b/>
          <w:kern w:val="2"/>
          <w:sz w:val="28"/>
          <w:szCs w:val="28"/>
          <w:lang w:eastAsia="zh-CN"/>
          <w14:ligatures w14:val="standardContextual"/>
        </w:rPr>
      </w:pPr>
      <w:r w:rsidRPr="00EC183C">
        <w:rPr>
          <w:rFonts w:ascii="Times New Roman" w:hAnsi="Times New Roman"/>
          <w:b/>
          <w:kern w:val="2"/>
          <w:sz w:val="28"/>
          <w:szCs w:val="28"/>
          <w:lang w:eastAsia="zh-CN"/>
          <w14:ligatures w14:val="standardContextual"/>
        </w:rPr>
        <w:lastRenderedPageBreak/>
        <w:t>BỘ GIÁO DỤC VÀ ĐÀO TẠO</w:t>
      </w:r>
    </w:p>
    <w:p w14:paraId="371E3D59" w14:textId="77777777" w:rsidR="00211E36" w:rsidRPr="00EC183C" w:rsidRDefault="00211E36" w:rsidP="00F159F2">
      <w:pPr>
        <w:widowControl w:val="0"/>
        <w:tabs>
          <w:tab w:val="left" w:pos="851"/>
        </w:tabs>
        <w:spacing w:after="0" w:line="312" w:lineRule="auto"/>
        <w:jc w:val="center"/>
        <w:rPr>
          <w:rFonts w:ascii="Times New Roman" w:eastAsia="Times New Roman" w:hAnsi="Times New Roman"/>
          <w:b/>
          <w:sz w:val="28"/>
          <w:szCs w:val="28"/>
          <w:lang w:eastAsia="x-none"/>
        </w:rPr>
      </w:pPr>
      <w:r w:rsidRPr="00EC183C">
        <w:rPr>
          <w:rFonts w:ascii="Times New Roman" w:eastAsia="Times New Roman" w:hAnsi="Times New Roman"/>
          <w:b/>
          <w:sz w:val="28"/>
          <w:szCs w:val="28"/>
          <w:lang w:eastAsia="x-none"/>
        </w:rPr>
        <w:t>TRƯỜNG ĐẠI HỌC KINH TẾ QUỐC DÂN</w:t>
      </w:r>
    </w:p>
    <w:p w14:paraId="1E246097" w14:textId="77777777" w:rsidR="00211E36" w:rsidRPr="00EC183C" w:rsidRDefault="00211E36" w:rsidP="00F159F2">
      <w:pPr>
        <w:widowControl w:val="0"/>
        <w:tabs>
          <w:tab w:val="left" w:pos="851"/>
        </w:tabs>
        <w:spacing w:after="0" w:line="312" w:lineRule="auto"/>
        <w:jc w:val="center"/>
        <w:rPr>
          <w:rFonts w:ascii="Times New Roman" w:eastAsia="Times New Roman" w:hAnsi="Times New Roman"/>
          <w:b/>
          <w:sz w:val="28"/>
          <w:szCs w:val="28"/>
          <w:lang w:eastAsia="x-none"/>
        </w:rPr>
      </w:pPr>
      <w:r w:rsidRPr="00EC183C">
        <w:rPr>
          <w:rFonts w:ascii="Times New Roman" w:eastAsia="Times New Roman" w:hAnsi="Times New Roman"/>
          <w:b/>
          <w:sz w:val="28"/>
          <w:szCs w:val="28"/>
          <w:lang w:eastAsia="x-none"/>
        </w:rPr>
        <w:t>------</w:t>
      </w:r>
      <w:r w:rsidRPr="00EC183C">
        <w:rPr>
          <w:rFonts w:ascii="Segoe UI Symbol" w:eastAsia="Wingdings" w:hAnsi="Segoe UI Symbol" w:cs="Segoe UI Symbol"/>
          <w:b/>
          <w:sz w:val="28"/>
          <w:szCs w:val="28"/>
          <w:lang w:eastAsia="x-none"/>
        </w:rPr>
        <w:t>🙡🙡</w:t>
      </w:r>
      <w:r w:rsidRPr="00EC183C">
        <w:rPr>
          <w:rFonts w:ascii="Segoe UI Symbol" w:eastAsia="MS Mincho" w:hAnsi="Segoe UI Symbol" w:cs="Segoe UI Symbol"/>
          <w:b/>
          <w:sz w:val="28"/>
          <w:szCs w:val="28"/>
          <w:lang w:eastAsia="x-none"/>
        </w:rPr>
        <w:t>✪</w:t>
      </w:r>
      <w:r w:rsidRPr="00EC183C">
        <w:rPr>
          <w:rFonts w:ascii="Segoe UI Symbol" w:eastAsia="Wingdings" w:hAnsi="Segoe UI Symbol" w:cs="Segoe UI Symbol"/>
          <w:b/>
          <w:sz w:val="28"/>
          <w:szCs w:val="28"/>
          <w:lang w:eastAsia="x-none"/>
        </w:rPr>
        <w:t>🙣🙣</w:t>
      </w:r>
      <w:r w:rsidRPr="00EC183C">
        <w:rPr>
          <w:rFonts w:ascii="Times New Roman" w:eastAsia="Times New Roman" w:hAnsi="Times New Roman"/>
          <w:b/>
          <w:sz w:val="28"/>
          <w:szCs w:val="28"/>
          <w:lang w:eastAsia="x-none"/>
        </w:rPr>
        <w:t>------</w:t>
      </w:r>
    </w:p>
    <w:p w14:paraId="749A51DA" w14:textId="77777777" w:rsidR="00211E36" w:rsidRPr="00EC183C" w:rsidRDefault="00211E36" w:rsidP="00F159F2">
      <w:pPr>
        <w:widowControl w:val="0"/>
        <w:tabs>
          <w:tab w:val="left" w:pos="851"/>
        </w:tabs>
        <w:spacing w:after="0" w:line="312" w:lineRule="auto"/>
        <w:jc w:val="center"/>
        <w:rPr>
          <w:rFonts w:ascii="Times New Roman" w:eastAsia="Times New Roman" w:hAnsi="Times New Roman"/>
          <w:b/>
          <w:sz w:val="28"/>
          <w:szCs w:val="28"/>
          <w:lang w:eastAsia="x-none"/>
        </w:rPr>
      </w:pPr>
    </w:p>
    <w:p w14:paraId="372DB928" w14:textId="77777777" w:rsidR="003751D1" w:rsidRPr="00EC183C" w:rsidRDefault="003751D1" w:rsidP="00F159F2">
      <w:pPr>
        <w:widowControl w:val="0"/>
        <w:tabs>
          <w:tab w:val="left" w:pos="851"/>
        </w:tabs>
        <w:spacing w:after="0" w:line="312" w:lineRule="auto"/>
        <w:jc w:val="center"/>
        <w:rPr>
          <w:rFonts w:ascii="Times New Roman" w:eastAsia="Times New Roman" w:hAnsi="Times New Roman"/>
          <w:b/>
          <w:sz w:val="28"/>
          <w:szCs w:val="28"/>
          <w:lang w:eastAsia="x-none"/>
        </w:rPr>
      </w:pPr>
    </w:p>
    <w:p w14:paraId="4E2BD35B" w14:textId="77777777" w:rsidR="00F159F2" w:rsidRPr="00EC183C" w:rsidRDefault="00F159F2" w:rsidP="00F159F2">
      <w:pPr>
        <w:widowControl w:val="0"/>
        <w:tabs>
          <w:tab w:val="left" w:pos="851"/>
        </w:tabs>
        <w:spacing w:after="0" w:line="312" w:lineRule="auto"/>
        <w:jc w:val="center"/>
        <w:rPr>
          <w:rFonts w:ascii="Times New Roman" w:eastAsia="Times New Roman" w:hAnsi="Times New Roman"/>
          <w:b/>
          <w:sz w:val="28"/>
          <w:szCs w:val="28"/>
          <w:lang w:eastAsia="x-none"/>
        </w:rPr>
      </w:pPr>
    </w:p>
    <w:p w14:paraId="598A1B28" w14:textId="5637DCFD" w:rsidR="003751D1" w:rsidRPr="00EC183C" w:rsidRDefault="003751D1" w:rsidP="00F159F2">
      <w:pPr>
        <w:widowControl w:val="0"/>
        <w:tabs>
          <w:tab w:val="left" w:pos="851"/>
        </w:tabs>
        <w:spacing w:after="0" w:line="312" w:lineRule="auto"/>
        <w:jc w:val="center"/>
        <w:rPr>
          <w:rFonts w:ascii="Times New Roman" w:eastAsia="Times New Roman" w:hAnsi="Times New Roman"/>
          <w:b/>
          <w:sz w:val="32"/>
          <w:szCs w:val="32"/>
          <w:lang w:eastAsia="x-none"/>
        </w:rPr>
      </w:pPr>
      <w:r w:rsidRPr="00EC183C">
        <w:rPr>
          <w:rFonts w:ascii="Times New Roman" w:eastAsia="Times New Roman" w:hAnsi="Times New Roman"/>
          <w:b/>
          <w:sz w:val="32"/>
          <w:szCs w:val="32"/>
          <w:lang w:eastAsia="x-none"/>
        </w:rPr>
        <w:t>TRẦN NGỌC DUY</w:t>
      </w:r>
    </w:p>
    <w:p w14:paraId="5F42FF98" w14:textId="0B8B6FAB" w:rsidR="00211E36" w:rsidRPr="00EC183C" w:rsidRDefault="00211E36" w:rsidP="00F159F2">
      <w:pPr>
        <w:tabs>
          <w:tab w:val="left" w:pos="851"/>
        </w:tabs>
        <w:spacing w:after="0" w:line="312" w:lineRule="auto"/>
        <w:jc w:val="center"/>
        <w:rPr>
          <w:rFonts w:ascii="Times New Roman" w:hAnsi="Times New Roman"/>
          <w:b/>
          <w:kern w:val="2"/>
          <w:sz w:val="32"/>
          <w:szCs w:val="32"/>
          <w:lang w:eastAsia="zh-CN"/>
          <w14:ligatures w14:val="standardContextual"/>
        </w:rPr>
      </w:pPr>
    </w:p>
    <w:p w14:paraId="5ACFDF2C" w14:textId="77777777" w:rsidR="00F159F2" w:rsidRPr="00EC183C" w:rsidRDefault="00F159F2" w:rsidP="00F159F2">
      <w:pPr>
        <w:tabs>
          <w:tab w:val="left" w:pos="851"/>
        </w:tabs>
        <w:spacing w:after="0" w:line="312" w:lineRule="auto"/>
        <w:jc w:val="center"/>
        <w:rPr>
          <w:rFonts w:ascii="Times New Roman" w:hAnsi="Times New Roman"/>
          <w:b/>
          <w:kern w:val="2"/>
          <w:sz w:val="32"/>
          <w:szCs w:val="32"/>
          <w:lang w:eastAsia="zh-CN"/>
          <w14:ligatures w14:val="standardContextual"/>
        </w:rPr>
      </w:pPr>
    </w:p>
    <w:p w14:paraId="7BD29DB0" w14:textId="77777777" w:rsidR="00F159F2" w:rsidRPr="00EC183C" w:rsidRDefault="00F159F2" w:rsidP="00F159F2">
      <w:pPr>
        <w:tabs>
          <w:tab w:val="left" w:pos="851"/>
        </w:tabs>
        <w:spacing w:after="0" w:line="312" w:lineRule="auto"/>
        <w:jc w:val="center"/>
        <w:rPr>
          <w:rFonts w:ascii="Times New Roman" w:hAnsi="Times New Roman"/>
          <w:b/>
          <w:kern w:val="2"/>
          <w:sz w:val="32"/>
          <w:szCs w:val="32"/>
          <w:lang w:eastAsia="zh-CN"/>
          <w14:ligatures w14:val="standardContextual"/>
        </w:rPr>
      </w:pPr>
    </w:p>
    <w:p w14:paraId="477A169A" w14:textId="5949A14C" w:rsidR="00F159F2" w:rsidRPr="00EC183C" w:rsidRDefault="00685ECD" w:rsidP="00F159F2">
      <w:pPr>
        <w:spacing w:after="0" w:line="312" w:lineRule="auto"/>
        <w:jc w:val="center"/>
        <w:rPr>
          <w:rFonts w:ascii="Times New Roman" w:hAnsi="Times New Roman"/>
          <w:b/>
          <w:bCs/>
          <w:sz w:val="32"/>
          <w:szCs w:val="32"/>
        </w:rPr>
      </w:pPr>
      <w:r>
        <w:rPr>
          <w:rFonts w:ascii="Times New Roman" w:hAnsi="Times New Roman"/>
          <w:b/>
          <w:bCs/>
          <w:sz w:val="32"/>
          <w:szCs w:val="32"/>
        </w:rPr>
        <w:t>TÓM TẮT</w:t>
      </w:r>
    </w:p>
    <w:p w14:paraId="22B5CCD6" w14:textId="678C07B4" w:rsidR="00211E36" w:rsidRPr="00EC183C" w:rsidRDefault="00211E36" w:rsidP="00F159F2">
      <w:pPr>
        <w:spacing w:after="0" w:line="312" w:lineRule="auto"/>
        <w:jc w:val="center"/>
        <w:rPr>
          <w:rFonts w:ascii="Times New Roman" w:hAnsi="Times New Roman"/>
          <w:b/>
          <w:bCs/>
          <w:sz w:val="32"/>
          <w:szCs w:val="32"/>
        </w:rPr>
      </w:pPr>
      <w:r w:rsidRPr="00EC183C">
        <w:rPr>
          <w:rFonts w:ascii="Times New Roman" w:hAnsi="Times New Roman"/>
          <w:b/>
          <w:bCs/>
          <w:sz w:val="32"/>
          <w:szCs w:val="32"/>
        </w:rPr>
        <w:t>HOẠT ĐỘNG ĐẦU TƯ PHÁT TRIỂN TẠI</w:t>
      </w:r>
    </w:p>
    <w:p w14:paraId="337FF167" w14:textId="027323D8" w:rsidR="00211E36" w:rsidRPr="00EC183C" w:rsidRDefault="00211E36" w:rsidP="00F159F2">
      <w:pPr>
        <w:spacing w:after="0" w:line="312" w:lineRule="auto"/>
        <w:jc w:val="center"/>
        <w:rPr>
          <w:rFonts w:ascii="Times New Roman" w:hAnsi="Times New Roman"/>
          <w:b/>
          <w:bCs/>
          <w:sz w:val="32"/>
          <w:szCs w:val="32"/>
        </w:rPr>
      </w:pPr>
      <w:r w:rsidRPr="00EC183C">
        <w:rPr>
          <w:rFonts w:ascii="Times New Roman" w:hAnsi="Times New Roman"/>
          <w:b/>
          <w:bCs/>
          <w:sz w:val="32"/>
          <w:szCs w:val="32"/>
        </w:rPr>
        <w:t>CÔNG TY CỔ PHẦN TẬP ĐOÀN VÀNG BẠC ĐÁ QUÝ DOJI</w:t>
      </w:r>
    </w:p>
    <w:p w14:paraId="4E5CD715" w14:textId="77777777" w:rsidR="00211E36" w:rsidRPr="00EC183C" w:rsidRDefault="00211E36" w:rsidP="00F159F2">
      <w:pPr>
        <w:tabs>
          <w:tab w:val="left" w:pos="993"/>
        </w:tabs>
        <w:spacing w:after="60" w:line="360" w:lineRule="auto"/>
        <w:jc w:val="center"/>
        <w:rPr>
          <w:rFonts w:ascii="Times New Roman" w:hAnsi="Times New Roman"/>
          <w:b/>
          <w:sz w:val="28"/>
          <w:szCs w:val="28"/>
        </w:rPr>
      </w:pPr>
    </w:p>
    <w:p w14:paraId="2B000F27" w14:textId="77777777" w:rsidR="00F159F2" w:rsidRPr="00EC183C" w:rsidRDefault="00F159F2" w:rsidP="00F159F2">
      <w:pPr>
        <w:tabs>
          <w:tab w:val="left" w:pos="993"/>
        </w:tabs>
        <w:spacing w:after="60" w:line="360" w:lineRule="auto"/>
        <w:jc w:val="center"/>
        <w:rPr>
          <w:rFonts w:ascii="Times New Roman" w:hAnsi="Times New Roman"/>
          <w:b/>
          <w:sz w:val="28"/>
          <w:szCs w:val="28"/>
        </w:rPr>
      </w:pPr>
    </w:p>
    <w:p w14:paraId="14DF51DD" w14:textId="77777777" w:rsidR="003751D1" w:rsidRPr="00EC183C" w:rsidRDefault="003751D1" w:rsidP="00F159F2">
      <w:pPr>
        <w:spacing w:line="312" w:lineRule="auto"/>
        <w:jc w:val="center"/>
        <w:rPr>
          <w:rFonts w:ascii="Times New Roman" w:hAnsi="Times New Roman"/>
          <w:b/>
          <w:sz w:val="28"/>
          <w:szCs w:val="28"/>
        </w:rPr>
      </w:pPr>
    </w:p>
    <w:p w14:paraId="1DBC6A59" w14:textId="07401D8D" w:rsidR="003751D1" w:rsidRPr="00EC183C" w:rsidRDefault="003751D1" w:rsidP="00F159F2">
      <w:pPr>
        <w:tabs>
          <w:tab w:val="left" w:pos="993"/>
        </w:tabs>
        <w:spacing w:after="60" w:line="360" w:lineRule="auto"/>
        <w:jc w:val="center"/>
        <w:rPr>
          <w:rFonts w:ascii="Times New Roman" w:hAnsi="Times New Roman"/>
          <w:b/>
          <w:sz w:val="36"/>
          <w:szCs w:val="36"/>
        </w:rPr>
      </w:pPr>
      <w:r w:rsidRPr="00EC183C">
        <w:rPr>
          <w:rFonts w:ascii="Times New Roman" w:hAnsi="Times New Roman"/>
          <w:b/>
          <w:sz w:val="36"/>
          <w:szCs w:val="36"/>
        </w:rPr>
        <w:t>ĐỀ ÁN TỐT NGHIỆP</w:t>
      </w:r>
      <w:r w:rsidR="00F159F2" w:rsidRPr="00EC183C">
        <w:rPr>
          <w:rFonts w:ascii="Times New Roman" w:hAnsi="Times New Roman"/>
          <w:b/>
          <w:sz w:val="36"/>
          <w:szCs w:val="36"/>
        </w:rPr>
        <w:t xml:space="preserve"> THẠC SĨ</w:t>
      </w:r>
    </w:p>
    <w:p w14:paraId="7B4B95BD" w14:textId="734F5F3B" w:rsidR="003751D1" w:rsidRPr="00EC183C" w:rsidRDefault="00F159F2" w:rsidP="00F159F2">
      <w:pPr>
        <w:spacing w:line="312" w:lineRule="auto"/>
        <w:jc w:val="center"/>
        <w:rPr>
          <w:rFonts w:ascii="Times New Roman" w:hAnsi="Times New Roman"/>
          <w:b/>
          <w:sz w:val="36"/>
          <w:szCs w:val="36"/>
        </w:rPr>
      </w:pPr>
      <w:r w:rsidRPr="00EC183C">
        <w:rPr>
          <w:rFonts w:ascii="Times New Roman" w:hAnsi="Times New Roman"/>
          <w:b/>
          <w:sz w:val="36"/>
          <w:szCs w:val="36"/>
        </w:rPr>
        <w:t xml:space="preserve">NGÀNH </w:t>
      </w:r>
      <w:r w:rsidR="003751D1" w:rsidRPr="00EC183C">
        <w:rPr>
          <w:rFonts w:ascii="Times New Roman" w:hAnsi="Times New Roman"/>
          <w:b/>
          <w:sz w:val="36"/>
          <w:szCs w:val="36"/>
        </w:rPr>
        <w:t>KINH TẾ ĐẦU TƯ</w:t>
      </w:r>
    </w:p>
    <w:p w14:paraId="6FF1574C" w14:textId="77777777" w:rsidR="00F159F2" w:rsidRPr="00EC183C" w:rsidRDefault="00F159F2" w:rsidP="00F159F2">
      <w:pPr>
        <w:spacing w:line="312" w:lineRule="auto"/>
        <w:jc w:val="center"/>
        <w:rPr>
          <w:rFonts w:ascii="Times New Roman" w:hAnsi="Times New Roman"/>
          <w:b/>
          <w:iCs/>
          <w:sz w:val="28"/>
          <w:szCs w:val="28"/>
        </w:rPr>
      </w:pPr>
    </w:p>
    <w:p w14:paraId="097E4540" w14:textId="77777777" w:rsidR="00F159F2" w:rsidRPr="00EC183C" w:rsidRDefault="00F159F2" w:rsidP="00F159F2">
      <w:pPr>
        <w:spacing w:line="312" w:lineRule="auto"/>
        <w:jc w:val="center"/>
        <w:rPr>
          <w:rFonts w:ascii="Times New Roman" w:hAnsi="Times New Roman"/>
          <w:b/>
          <w:iCs/>
          <w:sz w:val="28"/>
          <w:szCs w:val="28"/>
        </w:rPr>
      </w:pPr>
    </w:p>
    <w:p w14:paraId="6AB45055" w14:textId="77777777" w:rsidR="00F159F2" w:rsidRPr="00EC183C" w:rsidRDefault="00F159F2" w:rsidP="00F159F2">
      <w:pPr>
        <w:spacing w:line="312" w:lineRule="auto"/>
        <w:jc w:val="center"/>
        <w:rPr>
          <w:rFonts w:ascii="Times New Roman" w:hAnsi="Times New Roman"/>
          <w:b/>
          <w:iCs/>
          <w:sz w:val="28"/>
          <w:szCs w:val="28"/>
        </w:rPr>
      </w:pPr>
    </w:p>
    <w:p w14:paraId="3A0E6D1F" w14:textId="4C3364F1" w:rsidR="00211E36" w:rsidRPr="00EC183C" w:rsidRDefault="00F159F2" w:rsidP="00F159F2">
      <w:pPr>
        <w:spacing w:line="312" w:lineRule="auto"/>
        <w:jc w:val="center"/>
        <w:rPr>
          <w:rFonts w:ascii="Times New Roman" w:hAnsi="Times New Roman"/>
          <w:b/>
          <w:sz w:val="30"/>
          <w:szCs w:val="30"/>
        </w:rPr>
      </w:pPr>
      <w:r w:rsidRPr="00EC183C">
        <w:rPr>
          <w:rFonts w:ascii="Times New Roman" w:hAnsi="Times New Roman"/>
          <w:b/>
          <w:iCs/>
          <w:sz w:val="30"/>
          <w:szCs w:val="30"/>
        </w:rPr>
        <w:t>Giảng viên hướng dẫn: TS. Nguyễn Thị Thương</w:t>
      </w:r>
    </w:p>
    <w:p w14:paraId="0C76FF70" w14:textId="77777777" w:rsidR="00F159F2" w:rsidRPr="00EC183C" w:rsidRDefault="00F159F2" w:rsidP="00211E36">
      <w:pPr>
        <w:spacing w:line="312" w:lineRule="auto"/>
        <w:jc w:val="center"/>
        <w:rPr>
          <w:rFonts w:ascii="Times New Roman" w:hAnsi="Times New Roman"/>
          <w:b/>
          <w:sz w:val="28"/>
          <w:szCs w:val="28"/>
        </w:rPr>
      </w:pPr>
    </w:p>
    <w:p w14:paraId="0EAE752B" w14:textId="77777777" w:rsidR="00211E36" w:rsidRPr="00EC183C" w:rsidRDefault="00211E36" w:rsidP="00211E36">
      <w:pPr>
        <w:spacing w:line="312" w:lineRule="auto"/>
        <w:ind w:right="34"/>
        <w:jc w:val="center"/>
        <w:rPr>
          <w:rFonts w:ascii="Times New Roman" w:hAnsi="Times New Roman"/>
          <w:b/>
          <w:iCs/>
          <w:sz w:val="28"/>
          <w:szCs w:val="28"/>
        </w:rPr>
      </w:pPr>
    </w:p>
    <w:p w14:paraId="34548711" w14:textId="77777777" w:rsidR="00F159F2" w:rsidRPr="00EC183C" w:rsidRDefault="00F159F2" w:rsidP="00211E36">
      <w:pPr>
        <w:spacing w:line="312" w:lineRule="auto"/>
        <w:ind w:right="34"/>
        <w:jc w:val="center"/>
        <w:rPr>
          <w:rFonts w:ascii="Times New Roman" w:hAnsi="Times New Roman"/>
          <w:b/>
          <w:iCs/>
          <w:sz w:val="40"/>
          <w:szCs w:val="40"/>
        </w:rPr>
      </w:pPr>
    </w:p>
    <w:p w14:paraId="1243C58D" w14:textId="581753EB" w:rsidR="00CC017C" w:rsidRPr="00E5068C" w:rsidRDefault="00675992" w:rsidP="00E5068C">
      <w:pPr>
        <w:spacing w:after="0" w:line="312" w:lineRule="auto"/>
        <w:jc w:val="center"/>
        <w:rPr>
          <w:rFonts w:ascii="Times New Roman" w:hAnsi="Times New Roman"/>
          <w:b/>
          <w:iCs/>
          <w:sz w:val="28"/>
          <w:szCs w:val="28"/>
        </w:rPr>
      </w:pPr>
      <w:r w:rsidRPr="00EC183C">
        <w:rPr>
          <w:rFonts w:ascii="Times New Roman" w:hAnsi="Times New Roman"/>
          <w:b/>
          <w:iCs/>
          <w:sz w:val="28"/>
          <w:szCs w:val="28"/>
        </w:rPr>
        <w:t>H</w:t>
      </w:r>
      <w:r w:rsidR="003751D1" w:rsidRPr="00EC183C">
        <w:rPr>
          <w:rFonts w:ascii="Times New Roman" w:hAnsi="Times New Roman"/>
          <w:b/>
          <w:iCs/>
          <w:sz w:val="28"/>
          <w:szCs w:val="28"/>
        </w:rPr>
        <w:t xml:space="preserve">à Nội </w:t>
      </w:r>
      <w:r w:rsidR="00F159F2" w:rsidRPr="00EC183C">
        <w:rPr>
          <w:rFonts w:ascii="Times New Roman" w:hAnsi="Times New Roman"/>
          <w:b/>
          <w:iCs/>
          <w:sz w:val="28"/>
          <w:szCs w:val="28"/>
        </w:rPr>
        <w:t>–</w:t>
      </w:r>
      <w:r w:rsidR="00211E36" w:rsidRPr="00EC183C">
        <w:rPr>
          <w:rFonts w:ascii="Times New Roman" w:hAnsi="Times New Roman"/>
          <w:b/>
          <w:iCs/>
          <w:sz w:val="28"/>
          <w:szCs w:val="28"/>
        </w:rPr>
        <w:t xml:space="preserve"> 2024</w:t>
      </w:r>
    </w:p>
    <w:p w14:paraId="01BFFDB8" w14:textId="6C765616" w:rsidR="00CC017C" w:rsidRPr="00EC183C" w:rsidRDefault="00F03A6A" w:rsidP="00685ECD">
      <w:pPr>
        <w:jc w:val="center"/>
        <w:rPr>
          <w:rFonts w:ascii="Times New Roman" w:eastAsia="Times New Roman" w:hAnsi="Times New Roman"/>
          <w:b/>
          <w:sz w:val="26"/>
          <w:szCs w:val="26"/>
        </w:rPr>
      </w:pPr>
      <w:r w:rsidRPr="00EC183C">
        <w:rPr>
          <w:rFonts w:ascii="Times New Roman" w:eastAsia="Times New Roman" w:hAnsi="Times New Roman"/>
          <w:b/>
          <w:sz w:val="26"/>
          <w:szCs w:val="26"/>
        </w:rPr>
        <w:br w:type="page"/>
      </w:r>
      <w:r w:rsidR="00434F47" w:rsidRPr="00EC183C">
        <w:rPr>
          <w:rFonts w:ascii="Times New Roman" w:eastAsia="Times New Roman" w:hAnsi="Times New Roman"/>
          <w:b/>
          <w:sz w:val="26"/>
          <w:szCs w:val="26"/>
        </w:rPr>
        <w:lastRenderedPageBreak/>
        <w:t>PHẦN MỞ ĐẦU</w:t>
      </w:r>
    </w:p>
    <w:p w14:paraId="3D75292D" w14:textId="77777777" w:rsidR="00CC017C" w:rsidRPr="00EC183C" w:rsidRDefault="00434F47" w:rsidP="005E5A1C">
      <w:pPr>
        <w:spacing w:before="120" w:after="120" w:line="312" w:lineRule="auto"/>
        <w:jc w:val="both"/>
        <w:rPr>
          <w:rFonts w:ascii="Times New Roman" w:eastAsia="Times New Roman" w:hAnsi="Times New Roman"/>
          <w:b/>
          <w:sz w:val="26"/>
          <w:szCs w:val="26"/>
        </w:rPr>
      </w:pPr>
      <w:r w:rsidRPr="00EC183C">
        <w:rPr>
          <w:rFonts w:ascii="Times New Roman" w:eastAsia="Times New Roman" w:hAnsi="Times New Roman"/>
          <w:b/>
          <w:sz w:val="26"/>
          <w:szCs w:val="26"/>
        </w:rPr>
        <w:t>1. Tính cấp thiết của đề tài</w:t>
      </w:r>
    </w:p>
    <w:p w14:paraId="52B97911" w14:textId="61C8B003" w:rsidR="00CC017C" w:rsidRPr="00EC183C" w:rsidRDefault="00434F47" w:rsidP="00B50B45">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Mỗi doanh nghiệp đều có mục đích tối đa hóa lợi ích, cụ thể hơn, hầu hết mỗi doanh nghiệp đều cần và mong muốn đạt được các chỉ tiêu kết quả kinh doanh như lợi nhuận và doanh thu như kỳ vọng. Nhưng nếu chỉ quan tâm tới các yếu tố đó thì vẫn là chưa đủ đối với các nhà quản lý. </w:t>
      </w:r>
      <w:r w:rsidR="00846E40" w:rsidRPr="00EC183C">
        <w:rPr>
          <w:rFonts w:ascii="Times New Roman" w:eastAsia="Times New Roman" w:hAnsi="Times New Roman"/>
          <w:sz w:val="26"/>
          <w:szCs w:val="26"/>
        </w:rPr>
        <w:t xml:space="preserve">Đối với Công ty Cổ phần Tập đoàn Vàng bạc đá quý DOJI, một doanh nghiệp có vị thế lớn trong lĩnh vực Vàng bạc </w:t>
      </w:r>
      <w:r w:rsidR="00824113" w:rsidRPr="00EC183C">
        <w:rPr>
          <w:rFonts w:ascii="Times New Roman" w:eastAsia="Times New Roman" w:hAnsi="Times New Roman"/>
          <w:sz w:val="26"/>
          <w:szCs w:val="26"/>
        </w:rPr>
        <w:t>đ</w:t>
      </w:r>
      <w:r w:rsidR="00846E40" w:rsidRPr="00EC183C">
        <w:rPr>
          <w:rFonts w:ascii="Times New Roman" w:eastAsia="Times New Roman" w:hAnsi="Times New Roman"/>
          <w:sz w:val="26"/>
          <w:szCs w:val="26"/>
        </w:rPr>
        <w:t>á quý và Trang sức, việc tăng cường hoạt động đầu tư phát triển không chỉ là mong muốn mà là một yếu tố cần thiết để đáp ứng với môi trường kinh doanh trở nên ngày càng cạnh tranh và nhu cầu khách hàng</w:t>
      </w:r>
      <w:r w:rsidR="00824113" w:rsidRPr="00EC183C">
        <w:rPr>
          <w:rFonts w:ascii="Times New Roman" w:eastAsia="Times New Roman" w:hAnsi="Times New Roman"/>
          <w:sz w:val="26"/>
          <w:szCs w:val="26"/>
        </w:rPr>
        <w:t xml:space="preserve"> ngày càng đa dạng</w:t>
      </w:r>
      <w:r w:rsidR="00846E40" w:rsidRPr="00EC183C">
        <w:rPr>
          <w:rFonts w:ascii="Times New Roman" w:eastAsia="Times New Roman" w:hAnsi="Times New Roman"/>
          <w:sz w:val="26"/>
          <w:szCs w:val="26"/>
        </w:rPr>
        <w:t>. Vì vậy, việc đánh giá thực trạng đầu tư phát triển tại Công ty và tăng cường</w:t>
      </w:r>
      <w:r w:rsidR="005E12F1" w:rsidRPr="00EC183C">
        <w:rPr>
          <w:rFonts w:ascii="Times New Roman" w:eastAsia="Times New Roman" w:hAnsi="Times New Roman"/>
          <w:sz w:val="26"/>
          <w:szCs w:val="26"/>
        </w:rPr>
        <w:t xml:space="preserve"> </w:t>
      </w:r>
      <w:r w:rsidR="00846E40" w:rsidRPr="00EC183C">
        <w:rPr>
          <w:rFonts w:ascii="Times New Roman" w:eastAsia="Times New Roman" w:hAnsi="Times New Roman"/>
          <w:sz w:val="26"/>
          <w:szCs w:val="26"/>
        </w:rPr>
        <w:t>đầu tư phát triển trở thành nhiệm vụ cấp thiết</w:t>
      </w:r>
      <w:r w:rsidR="00B50B45" w:rsidRPr="00EC183C">
        <w:rPr>
          <w:rFonts w:ascii="Times New Roman" w:eastAsia="Times New Roman" w:hAnsi="Times New Roman"/>
          <w:sz w:val="26"/>
          <w:szCs w:val="26"/>
        </w:rPr>
        <w:t xml:space="preserve"> hơn bao giờ hết.</w:t>
      </w:r>
    </w:p>
    <w:p w14:paraId="71DA7F81" w14:textId="0A97562F" w:rsidR="00B50B45" w:rsidRPr="00EC183C" w:rsidRDefault="00B50B45" w:rsidP="00B50B45">
      <w:pPr>
        <w:spacing w:after="120" w:line="312" w:lineRule="auto"/>
        <w:ind w:firstLine="709"/>
        <w:jc w:val="both"/>
        <w:rPr>
          <w:rFonts w:ascii="Times New Roman" w:eastAsia="Times New Roman" w:hAnsi="Times New Roman"/>
          <w:sz w:val="26"/>
          <w:szCs w:val="26"/>
          <w:highlight w:val="yellow"/>
        </w:rPr>
      </w:pPr>
      <w:r w:rsidRPr="00EC183C">
        <w:rPr>
          <w:rFonts w:ascii="Times New Roman" w:eastAsia="Times New Roman" w:hAnsi="Times New Roman"/>
          <w:sz w:val="26"/>
          <w:szCs w:val="26"/>
        </w:rPr>
        <w:t>Công ty cần hiểu rõ thực trạng hoạt động đầu tư phát triển của mình thông qua nghiên cứu hoạt động sử dụng vốn và nguồn vốn đầu tư phát triển trong giai đoạn 5 năm để thấy được xu hướng. Hoạt động đầu tư phát triển của Công ty cần đi chi tiết hơn vào các nội dung đầu tư để thấy được công tác quản lý đầu tư phát triển và những kết quả của đầu tư đóng vai trò như thế nào đối doanh thu</w:t>
      </w:r>
      <w:r w:rsidR="00824113" w:rsidRPr="00EC183C">
        <w:rPr>
          <w:rFonts w:ascii="Times New Roman" w:eastAsia="Times New Roman" w:hAnsi="Times New Roman"/>
          <w:sz w:val="26"/>
          <w:szCs w:val="26"/>
        </w:rPr>
        <w:t>,</w:t>
      </w:r>
      <w:r w:rsidRPr="00EC183C">
        <w:rPr>
          <w:rFonts w:ascii="Times New Roman" w:eastAsia="Times New Roman" w:hAnsi="Times New Roman"/>
          <w:sz w:val="26"/>
          <w:szCs w:val="26"/>
        </w:rPr>
        <w:t xml:space="preserve"> lợi nhuận. Đây chính là một trong những chỉ tiêu chí để đánh giá hiệu quả của đầu tư phát triển bên cạnh các chỉ đánh giá hiệu quả xã hội.</w:t>
      </w:r>
    </w:p>
    <w:p w14:paraId="30666A3A" w14:textId="09003C53" w:rsidR="00CC017C" w:rsidRPr="00EC183C" w:rsidRDefault="00434F47" w:rsidP="005E5A1C">
      <w:pPr>
        <w:spacing w:after="120" w:line="312" w:lineRule="auto"/>
        <w:ind w:firstLine="709"/>
        <w:jc w:val="both"/>
        <w:rPr>
          <w:rFonts w:ascii="Times New Roman" w:eastAsia="Times New Roman" w:hAnsi="Times New Roman"/>
          <w:sz w:val="26"/>
          <w:szCs w:val="26"/>
        </w:rPr>
      </w:pPr>
      <w:bookmarkStart w:id="0" w:name="_heading=h.gjdgxs" w:colFirst="0" w:colLast="0"/>
      <w:bookmarkEnd w:id="0"/>
      <w:r w:rsidRPr="00EC183C">
        <w:rPr>
          <w:rFonts w:ascii="Times New Roman" w:eastAsia="Times New Roman" w:hAnsi="Times New Roman"/>
          <w:sz w:val="26"/>
          <w:szCs w:val="26"/>
        </w:rPr>
        <w:t xml:space="preserve">Từ đó, tôi chọn đề tài: </w:t>
      </w:r>
      <w:r w:rsidRPr="00EC183C">
        <w:rPr>
          <w:rFonts w:ascii="Times New Roman" w:eastAsia="Times New Roman" w:hAnsi="Times New Roman"/>
          <w:b/>
          <w:sz w:val="26"/>
          <w:szCs w:val="26"/>
        </w:rPr>
        <w:t xml:space="preserve">“Hoạt động đầu tư phát triển tại Công ty Cổ phần Tập đoàn Vàng bạc </w:t>
      </w:r>
      <w:r w:rsidR="00F47A07" w:rsidRPr="00EC183C">
        <w:rPr>
          <w:rFonts w:ascii="Times New Roman" w:eastAsia="Times New Roman" w:hAnsi="Times New Roman"/>
          <w:b/>
          <w:sz w:val="26"/>
          <w:szCs w:val="26"/>
        </w:rPr>
        <w:t>đ</w:t>
      </w:r>
      <w:r w:rsidRPr="00EC183C">
        <w:rPr>
          <w:rFonts w:ascii="Times New Roman" w:eastAsia="Times New Roman" w:hAnsi="Times New Roman"/>
          <w:b/>
          <w:sz w:val="26"/>
          <w:szCs w:val="26"/>
        </w:rPr>
        <w:t>á quý DOJI”</w:t>
      </w:r>
      <w:r w:rsidRPr="00EC183C">
        <w:rPr>
          <w:rFonts w:ascii="Times New Roman" w:eastAsia="Times New Roman" w:hAnsi="Times New Roman"/>
          <w:sz w:val="26"/>
          <w:szCs w:val="26"/>
        </w:rPr>
        <w:t xml:space="preserve"> để làm đề án thạc sỹ của tôi</w:t>
      </w:r>
      <w:r w:rsidR="00D74DD4" w:rsidRPr="00EC183C">
        <w:rPr>
          <w:rFonts w:ascii="Times New Roman" w:eastAsia="Times New Roman" w:hAnsi="Times New Roman"/>
          <w:sz w:val="26"/>
          <w:szCs w:val="26"/>
        </w:rPr>
        <w:t xml:space="preserve"> </w:t>
      </w:r>
      <w:r w:rsidRPr="00EC183C">
        <w:rPr>
          <w:rFonts w:ascii="Times New Roman" w:eastAsia="Times New Roman" w:hAnsi="Times New Roman"/>
          <w:sz w:val="26"/>
          <w:szCs w:val="26"/>
        </w:rPr>
        <w:t xml:space="preserve">với mục tiêu phân tích thực trạng hoạt động đầu tư phát triển tại </w:t>
      </w:r>
      <w:r w:rsidR="00753709" w:rsidRPr="00EC183C">
        <w:rPr>
          <w:rFonts w:ascii="Times New Roman" w:eastAsia="Times New Roman" w:hAnsi="Times New Roman"/>
          <w:sz w:val="26"/>
          <w:szCs w:val="26"/>
        </w:rPr>
        <w:t>Công ty Cổ phần</w:t>
      </w:r>
      <w:r w:rsidRPr="00EC183C">
        <w:rPr>
          <w:rFonts w:ascii="Times New Roman" w:eastAsia="Times New Roman" w:hAnsi="Times New Roman"/>
          <w:sz w:val="26"/>
          <w:szCs w:val="26"/>
        </w:rPr>
        <w:t xml:space="preserve"> Tập đoàn Vàng bạc </w:t>
      </w:r>
      <w:r w:rsidR="003B796A" w:rsidRPr="00EC183C">
        <w:rPr>
          <w:rFonts w:ascii="Times New Roman" w:eastAsia="Times New Roman" w:hAnsi="Times New Roman"/>
          <w:sz w:val="26"/>
          <w:szCs w:val="26"/>
        </w:rPr>
        <w:t>đ</w:t>
      </w:r>
      <w:r w:rsidRPr="00EC183C">
        <w:rPr>
          <w:rFonts w:ascii="Times New Roman" w:eastAsia="Times New Roman" w:hAnsi="Times New Roman"/>
          <w:sz w:val="26"/>
          <w:szCs w:val="26"/>
        </w:rPr>
        <w:t>á quý DOJI</w:t>
      </w:r>
      <w:r w:rsidR="00D74DD4" w:rsidRPr="00EC183C">
        <w:rPr>
          <w:rFonts w:ascii="Times New Roman" w:eastAsia="Times New Roman" w:hAnsi="Times New Roman"/>
          <w:sz w:val="26"/>
          <w:szCs w:val="26"/>
        </w:rPr>
        <w:t>, phù hợp với chuyên ngành Kinh tế Đầu tư mà tôi đang theo học</w:t>
      </w:r>
      <w:r w:rsidRPr="00EC183C">
        <w:rPr>
          <w:rFonts w:ascii="Times New Roman" w:eastAsia="Times New Roman" w:hAnsi="Times New Roman"/>
          <w:sz w:val="26"/>
          <w:szCs w:val="26"/>
        </w:rPr>
        <w:t>. Nghiên cứu của tôi sẽ giúp công ty cần thấy được những khó khăn</w:t>
      </w:r>
      <w:r w:rsidR="00D74DD4" w:rsidRPr="00EC183C">
        <w:rPr>
          <w:rFonts w:ascii="Times New Roman" w:eastAsia="Times New Roman" w:hAnsi="Times New Roman"/>
          <w:sz w:val="26"/>
          <w:szCs w:val="26"/>
        </w:rPr>
        <w:t>, hạn chế</w:t>
      </w:r>
      <w:r w:rsidRPr="00EC183C">
        <w:rPr>
          <w:rFonts w:ascii="Times New Roman" w:eastAsia="Times New Roman" w:hAnsi="Times New Roman"/>
          <w:sz w:val="26"/>
          <w:szCs w:val="26"/>
        </w:rPr>
        <w:t xml:space="preserve"> trong quá trình đầu tư phát triển tại </w:t>
      </w:r>
      <w:r w:rsidR="00846E40"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từ đó đề xuất các giải pháp </w:t>
      </w:r>
      <w:r w:rsidR="008174BB" w:rsidRPr="00EC183C">
        <w:rPr>
          <w:rFonts w:ascii="Times New Roman" w:eastAsia="Times New Roman" w:hAnsi="Times New Roman"/>
          <w:sz w:val="26"/>
          <w:szCs w:val="26"/>
        </w:rPr>
        <w:t xml:space="preserve">đa dạng hóa huy động vốn cho hoạt động đầu tư phát triển, sử dụng và phân bổ vốn hiệu quả và hoàn thiện công tác quản lý đầu tư phát triển. Những giải pháp trên sẽ giúp </w:t>
      </w:r>
      <w:r w:rsidRPr="00EC183C">
        <w:rPr>
          <w:rFonts w:ascii="Times New Roman" w:eastAsia="Times New Roman" w:hAnsi="Times New Roman"/>
          <w:sz w:val="26"/>
          <w:szCs w:val="26"/>
        </w:rPr>
        <w:t xml:space="preserve">khắc phục các vấn đề mà </w:t>
      </w:r>
      <w:r w:rsidR="00D74DD4"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đang gặp phải trong kinh doanh và sản xuất.</w:t>
      </w:r>
      <w:r w:rsidR="00D74DD4" w:rsidRPr="00EC183C">
        <w:rPr>
          <w:rFonts w:ascii="Times New Roman" w:eastAsia="Times New Roman" w:hAnsi="Times New Roman"/>
          <w:sz w:val="26"/>
          <w:szCs w:val="26"/>
        </w:rPr>
        <w:t xml:space="preserve"> Ngoài ra, một số kiến nghị đối với cấp nhà nước được đưa ra nhằm phát triển ngành vàng bạc trở thành một thị trường an toàn, lành mạnh, bền vững và góp phần ổn định vĩ mô do đây là một trong những kênh đầu tư truyền thống.</w:t>
      </w:r>
    </w:p>
    <w:p w14:paraId="6405FFDF" w14:textId="77777777" w:rsidR="00CC017C" w:rsidRPr="00EC183C" w:rsidRDefault="00434F47" w:rsidP="005E5A1C">
      <w:pPr>
        <w:spacing w:before="120" w:after="120" w:line="312" w:lineRule="auto"/>
        <w:jc w:val="both"/>
        <w:rPr>
          <w:rFonts w:ascii="Times New Roman" w:eastAsia="Times New Roman" w:hAnsi="Times New Roman"/>
          <w:b/>
          <w:sz w:val="26"/>
          <w:szCs w:val="26"/>
        </w:rPr>
      </w:pPr>
      <w:r w:rsidRPr="00EC183C">
        <w:rPr>
          <w:rFonts w:ascii="Times New Roman" w:eastAsia="Times New Roman" w:hAnsi="Times New Roman"/>
          <w:b/>
          <w:sz w:val="26"/>
          <w:szCs w:val="26"/>
        </w:rPr>
        <w:t xml:space="preserve">2. Mục tiêu nghiên cứu </w:t>
      </w:r>
    </w:p>
    <w:p w14:paraId="5535EED1" w14:textId="297186C4" w:rsidR="00CC017C" w:rsidRPr="00EC183C" w:rsidRDefault="00434F47" w:rsidP="005E5A1C">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Mục tiêu của đề tài là </w:t>
      </w:r>
      <w:r w:rsidR="008523EA" w:rsidRPr="00EC183C">
        <w:rPr>
          <w:rFonts w:ascii="Times New Roman" w:eastAsia="Times New Roman" w:hAnsi="Times New Roman"/>
          <w:sz w:val="26"/>
          <w:szCs w:val="26"/>
        </w:rPr>
        <w:t>đánh giá thực trạng</w:t>
      </w:r>
      <w:r w:rsidRPr="00EC183C">
        <w:rPr>
          <w:rFonts w:ascii="Times New Roman" w:eastAsia="Times New Roman" w:hAnsi="Times New Roman"/>
          <w:sz w:val="26"/>
          <w:szCs w:val="26"/>
        </w:rPr>
        <w:t xml:space="preserve"> hoạt động đầu tư phát triển và nghiên cứu thực trạng hoạt động đầu tư phát triển tại </w:t>
      </w:r>
      <w:r w:rsidR="00182C08" w:rsidRPr="00EC183C">
        <w:rPr>
          <w:rFonts w:ascii="Times New Roman" w:eastAsia="Times New Roman" w:hAnsi="Times New Roman"/>
          <w:sz w:val="26"/>
          <w:szCs w:val="26"/>
        </w:rPr>
        <w:t>Công ty Cổ phần</w:t>
      </w:r>
      <w:r w:rsidR="008523EA" w:rsidRPr="00EC183C">
        <w:rPr>
          <w:rFonts w:ascii="Times New Roman" w:eastAsia="Times New Roman" w:hAnsi="Times New Roman"/>
          <w:sz w:val="26"/>
          <w:szCs w:val="26"/>
        </w:rPr>
        <w:t xml:space="preserve"> </w:t>
      </w:r>
      <w:r w:rsidRPr="00EC183C">
        <w:rPr>
          <w:rFonts w:ascii="Times New Roman" w:eastAsia="Times New Roman" w:hAnsi="Times New Roman"/>
          <w:sz w:val="26"/>
          <w:szCs w:val="26"/>
        </w:rPr>
        <w:t xml:space="preserve">Tập đoàn Vàng bạc </w:t>
      </w:r>
      <w:r w:rsidR="005E12F1" w:rsidRPr="00EC183C">
        <w:rPr>
          <w:rFonts w:ascii="Times New Roman" w:eastAsia="Times New Roman" w:hAnsi="Times New Roman"/>
          <w:sz w:val="26"/>
          <w:szCs w:val="26"/>
        </w:rPr>
        <w:t>đ</w:t>
      </w:r>
      <w:r w:rsidRPr="00EC183C">
        <w:rPr>
          <w:rFonts w:ascii="Times New Roman" w:eastAsia="Times New Roman" w:hAnsi="Times New Roman"/>
          <w:sz w:val="26"/>
          <w:szCs w:val="26"/>
        </w:rPr>
        <w:t xml:space="preserve">á quý DOJI để thấy được những kết quả đạt được, những hạn chế, yếu kém và nguyên </w:t>
      </w:r>
      <w:r w:rsidRPr="00EC183C">
        <w:rPr>
          <w:rFonts w:ascii="Times New Roman" w:eastAsia="Times New Roman" w:hAnsi="Times New Roman"/>
          <w:sz w:val="26"/>
          <w:szCs w:val="26"/>
        </w:rPr>
        <w:lastRenderedPageBreak/>
        <w:t>nhân qua đó đề xuất định hướng và các giải pháp tăng cường đầu tư phát triển tại</w:t>
      </w:r>
      <w:r w:rsidR="008523EA" w:rsidRPr="00EC183C">
        <w:rPr>
          <w:rFonts w:ascii="Times New Roman" w:eastAsia="Times New Roman" w:hAnsi="Times New Roman"/>
          <w:sz w:val="26"/>
          <w:szCs w:val="26"/>
        </w:rPr>
        <w:t xml:space="preserve"> </w:t>
      </w:r>
      <w:r w:rsidR="00182C08" w:rsidRPr="00EC183C">
        <w:rPr>
          <w:rFonts w:ascii="Times New Roman" w:eastAsia="Times New Roman" w:hAnsi="Times New Roman"/>
          <w:sz w:val="26"/>
          <w:szCs w:val="26"/>
        </w:rPr>
        <w:t xml:space="preserve">Công ty Cổ phần </w:t>
      </w:r>
      <w:r w:rsidRPr="00EC183C">
        <w:rPr>
          <w:rFonts w:ascii="Times New Roman" w:eastAsia="Times New Roman" w:hAnsi="Times New Roman"/>
          <w:sz w:val="26"/>
          <w:szCs w:val="26"/>
        </w:rPr>
        <w:t xml:space="preserve">Tập đoàn Vàng bạc </w:t>
      </w:r>
      <w:r w:rsidR="005E12F1" w:rsidRPr="00EC183C">
        <w:rPr>
          <w:rFonts w:ascii="Times New Roman" w:eastAsia="Times New Roman" w:hAnsi="Times New Roman"/>
          <w:sz w:val="26"/>
          <w:szCs w:val="26"/>
        </w:rPr>
        <w:t>đ</w:t>
      </w:r>
      <w:r w:rsidRPr="00EC183C">
        <w:rPr>
          <w:rFonts w:ascii="Times New Roman" w:eastAsia="Times New Roman" w:hAnsi="Times New Roman"/>
          <w:sz w:val="26"/>
          <w:szCs w:val="26"/>
        </w:rPr>
        <w:t>á quý DOJI đến năm 2030.</w:t>
      </w:r>
    </w:p>
    <w:p w14:paraId="1117BBD8" w14:textId="77777777" w:rsidR="00CC017C" w:rsidRPr="00EC183C" w:rsidRDefault="00434F47" w:rsidP="005E5A1C">
      <w:pPr>
        <w:spacing w:before="120" w:after="120" w:line="312" w:lineRule="auto"/>
        <w:jc w:val="both"/>
        <w:rPr>
          <w:rFonts w:ascii="Times New Roman" w:eastAsia="Times New Roman" w:hAnsi="Times New Roman"/>
          <w:b/>
          <w:sz w:val="26"/>
          <w:szCs w:val="26"/>
        </w:rPr>
      </w:pPr>
      <w:r w:rsidRPr="00EC183C">
        <w:rPr>
          <w:rFonts w:ascii="Times New Roman" w:eastAsia="Times New Roman" w:hAnsi="Times New Roman"/>
          <w:b/>
          <w:sz w:val="26"/>
          <w:szCs w:val="26"/>
        </w:rPr>
        <w:t>3. Đối tượng và phạm vi nghiên cứu</w:t>
      </w:r>
    </w:p>
    <w:p w14:paraId="568E00DE" w14:textId="35035777" w:rsidR="00CC017C" w:rsidRPr="00EC183C" w:rsidRDefault="008523EA" w:rsidP="00DE562A">
      <w:pPr>
        <w:rPr>
          <w:rFonts w:ascii="Times New Roman" w:hAnsi="Times New Roman"/>
          <w:b/>
          <w:bCs/>
          <w:sz w:val="26"/>
          <w:szCs w:val="26"/>
        </w:rPr>
      </w:pPr>
      <w:r w:rsidRPr="00EC183C">
        <w:rPr>
          <w:rFonts w:ascii="Times New Roman" w:hAnsi="Times New Roman"/>
          <w:b/>
          <w:bCs/>
          <w:sz w:val="26"/>
          <w:szCs w:val="26"/>
        </w:rPr>
        <w:t>3.1 Đối tượng nghiên cứu:</w:t>
      </w:r>
    </w:p>
    <w:p w14:paraId="20C435B8" w14:textId="7C8715A5" w:rsidR="00CC017C" w:rsidRPr="00EC183C" w:rsidRDefault="00434F47" w:rsidP="005E5A1C">
      <w:pPr>
        <w:spacing w:after="120" w:line="312" w:lineRule="auto"/>
        <w:ind w:firstLine="709"/>
        <w:jc w:val="both"/>
        <w:rPr>
          <w:rFonts w:ascii="Times New Roman" w:eastAsia="Times New Roman" w:hAnsi="Times New Roman"/>
          <w:w w:val="90"/>
          <w:sz w:val="26"/>
          <w:szCs w:val="26"/>
        </w:rPr>
      </w:pPr>
      <w:r w:rsidRPr="00EC183C">
        <w:rPr>
          <w:rFonts w:ascii="Times New Roman" w:eastAsia="Times New Roman" w:hAnsi="Times New Roman"/>
          <w:sz w:val="26"/>
          <w:szCs w:val="26"/>
        </w:rPr>
        <w:t>Hoạt động đầu tư phát triển tại</w:t>
      </w:r>
      <w:r w:rsidR="00DE562A" w:rsidRPr="00EC183C">
        <w:rPr>
          <w:rFonts w:ascii="Times New Roman" w:eastAsia="Times New Roman" w:hAnsi="Times New Roman"/>
          <w:sz w:val="26"/>
          <w:szCs w:val="26"/>
        </w:rPr>
        <w:t xml:space="preserve"> </w:t>
      </w:r>
      <w:r w:rsidR="00182C08" w:rsidRPr="00EC183C">
        <w:rPr>
          <w:rFonts w:ascii="Times New Roman" w:eastAsia="Times New Roman" w:hAnsi="Times New Roman"/>
          <w:sz w:val="26"/>
          <w:szCs w:val="26"/>
        </w:rPr>
        <w:t>Công ty Cổ phần</w:t>
      </w:r>
      <w:r w:rsidRPr="00EC183C">
        <w:rPr>
          <w:rFonts w:ascii="Times New Roman" w:eastAsia="Times New Roman" w:hAnsi="Times New Roman"/>
          <w:sz w:val="26"/>
          <w:szCs w:val="26"/>
        </w:rPr>
        <w:t xml:space="preserve"> Tập đoàn Vàng bạc </w:t>
      </w:r>
      <w:r w:rsidRPr="00EC183C">
        <w:rPr>
          <w:rFonts w:ascii="Times New Roman" w:eastAsia="Times New Roman" w:hAnsi="Times New Roman"/>
          <w:w w:val="90"/>
          <w:sz w:val="26"/>
          <w:szCs w:val="26"/>
        </w:rPr>
        <w:t>Đá quý DOJI</w:t>
      </w:r>
      <w:r w:rsidR="00BA0AC1" w:rsidRPr="00EC183C">
        <w:rPr>
          <w:rFonts w:ascii="Times New Roman" w:eastAsia="Times New Roman" w:hAnsi="Times New Roman"/>
          <w:w w:val="90"/>
          <w:sz w:val="26"/>
          <w:szCs w:val="26"/>
        </w:rPr>
        <w:t>.</w:t>
      </w:r>
    </w:p>
    <w:p w14:paraId="224D8AFE" w14:textId="79A7BE4D" w:rsidR="00CC017C" w:rsidRPr="00EC183C" w:rsidRDefault="00DE562A" w:rsidP="00DE562A">
      <w:pPr>
        <w:rPr>
          <w:rFonts w:ascii="Times New Roman" w:hAnsi="Times New Roman"/>
          <w:b/>
          <w:bCs/>
          <w:sz w:val="26"/>
          <w:szCs w:val="26"/>
        </w:rPr>
      </w:pPr>
      <w:r w:rsidRPr="00EC183C">
        <w:rPr>
          <w:rFonts w:ascii="Times New Roman" w:hAnsi="Times New Roman"/>
          <w:b/>
          <w:bCs/>
          <w:sz w:val="26"/>
          <w:szCs w:val="26"/>
        </w:rPr>
        <w:t>3.2 Phạm vi nghiên cứu:</w:t>
      </w:r>
    </w:p>
    <w:p w14:paraId="13DA0021" w14:textId="5B4A0EA5" w:rsidR="00CC017C" w:rsidRPr="00EC183C" w:rsidRDefault="008D3128"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i/>
          <w:iCs/>
          <w:sz w:val="26"/>
          <w:szCs w:val="26"/>
        </w:rPr>
        <w:t xml:space="preserve">- </w:t>
      </w:r>
      <w:r w:rsidR="00DE562A" w:rsidRPr="00EC183C">
        <w:rPr>
          <w:rFonts w:ascii="Times New Roman" w:eastAsia="Times New Roman" w:hAnsi="Times New Roman"/>
          <w:i/>
          <w:iCs/>
          <w:sz w:val="26"/>
          <w:szCs w:val="26"/>
        </w:rPr>
        <w:t>Phạm vi k</w:t>
      </w:r>
      <w:r w:rsidRPr="00EC183C">
        <w:rPr>
          <w:rFonts w:ascii="Times New Roman" w:eastAsia="Times New Roman" w:hAnsi="Times New Roman"/>
          <w:i/>
          <w:iCs/>
          <w:sz w:val="26"/>
          <w:szCs w:val="26"/>
        </w:rPr>
        <w:t>hông gian</w:t>
      </w:r>
      <w:r w:rsidRPr="00EC183C">
        <w:rPr>
          <w:rFonts w:ascii="Times New Roman" w:eastAsia="Times New Roman" w:hAnsi="Times New Roman"/>
          <w:sz w:val="26"/>
          <w:szCs w:val="26"/>
        </w:rPr>
        <w:t xml:space="preserve">: </w:t>
      </w:r>
      <w:r w:rsidR="005518AC" w:rsidRPr="00EC183C">
        <w:rPr>
          <w:rFonts w:ascii="Times New Roman" w:eastAsia="Times New Roman" w:hAnsi="Times New Roman"/>
          <w:sz w:val="26"/>
          <w:szCs w:val="26"/>
        </w:rPr>
        <w:t>N</w:t>
      </w:r>
      <w:r w:rsidRPr="00EC183C">
        <w:rPr>
          <w:rFonts w:ascii="Times New Roman" w:eastAsia="Times New Roman" w:hAnsi="Times New Roman"/>
          <w:sz w:val="26"/>
          <w:szCs w:val="26"/>
        </w:rPr>
        <w:t xml:space="preserve">ghiên cứu các nội dung hoạt động đầu tư phát triển tại </w:t>
      </w:r>
      <w:r w:rsidR="00182C08" w:rsidRPr="00EC183C">
        <w:rPr>
          <w:rFonts w:ascii="Times New Roman" w:eastAsia="Times New Roman" w:hAnsi="Times New Roman"/>
          <w:sz w:val="26"/>
          <w:szCs w:val="26"/>
        </w:rPr>
        <w:t>Công ty Cổ phần</w:t>
      </w:r>
      <w:r w:rsidR="006D58A4" w:rsidRPr="00EC183C">
        <w:rPr>
          <w:rFonts w:ascii="Times New Roman" w:eastAsia="Times New Roman" w:hAnsi="Times New Roman"/>
          <w:sz w:val="26"/>
          <w:szCs w:val="26"/>
        </w:rPr>
        <w:t xml:space="preserve"> </w:t>
      </w:r>
      <w:r w:rsidRPr="00EC183C">
        <w:rPr>
          <w:rFonts w:ascii="Times New Roman" w:eastAsia="Times New Roman" w:hAnsi="Times New Roman"/>
          <w:sz w:val="26"/>
          <w:szCs w:val="26"/>
        </w:rPr>
        <w:t xml:space="preserve">Tập đoàn Vàng bạc Đá quý DOJI từ các báo cáo quản trị và báo cáo tài chính của </w:t>
      </w:r>
      <w:r w:rsidR="006D58A4" w:rsidRPr="00EC183C">
        <w:rPr>
          <w:rFonts w:ascii="Times New Roman" w:eastAsia="Times New Roman" w:hAnsi="Times New Roman"/>
          <w:sz w:val="26"/>
          <w:szCs w:val="26"/>
        </w:rPr>
        <w:t>Công ty.</w:t>
      </w:r>
    </w:p>
    <w:p w14:paraId="2D439AE7" w14:textId="611504ED" w:rsidR="00CC017C" w:rsidRPr="00EC183C" w:rsidRDefault="008D3128"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i/>
          <w:iCs/>
          <w:sz w:val="26"/>
          <w:szCs w:val="26"/>
        </w:rPr>
        <w:t xml:space="preserve">- </w:t>
      </w:r>
      <w:r w:rsidR="00DE562A" w:rsidRPr="00EC183C">
        <w:rPr>
          <w:rFonts w:ascii="Times New Roman" w:eastAsia="Times New Roman" w:hAnsi="Times New Roman"/>
          <w:i/>
          <w:iCs/>
          <w:sz w:val="26"/>
          <w:szCs w:val="26"/>
        </w:rPr>
        <w:t>Phạm vi t</w:t>
      </w:r>
      <w:r w:rsidRPr="00EC183C">
        <w:rPr>
          <w:rFonts w:ascii="Times New Roman" w:eastAsia="Times New Roman" w:hAnsi="Times New Roman"/>
          <w:i/>
          <w:iCs/>
          <w:sz w:val="26"/>
          <w:szCs w:val="26"/>
        </w:rPr>
        <w:t>hời gian:</w:t>
      </w:r>
      <w:r w:rsidRPr="00EC183C">
        <w:rPr>
          <w:rFonts w:ascii="Times New Roman" w:eastAsia="Times New Roman" w:hAnsi="Times New Roman"/>
          <w:sz w:val="26"/>
          <w:szCs w:val="26"/>
        </w:rPr>
        <w:t xml:space="preserve"> </w:t>
      </w:r>
      <w:r w:rsidR="00FE5278" w:rsidRPr="00EC183C">
        <w:rPr>
          <w:rFonts w:ascii="Times New Roman" w:eastAsia="Times New Roman" w:hAnsi="Times New Roman"/>
          <w:sz w:val="26"/>
          <w:szCs w:val="26"/>
        </w:rPr>
        <w:t>Nghiên cứu hoạt động đầu tư phát triển của Công ty Cổ phần Tập đoàn Vàng bạc Đá quý DOJI g</w:t>
      </w:r>
      <w:r w:rsidR="00DE562A" w:rsidRPr="00EC183C">
        <w:rPr>
          <w:rFonts w:ascii="Times New Roman" w:eastAsia="Times New Roman" w:hAnsi="Times New Roman"/>
          <w:sz w:val="26"/>
          <w:szCs w:val="26"/>
        </w:rPr>
        <w:t xml:space="preserve">iai đoạn năm 2019 </w:t>
      </w:r>
      <w:r w:rsidR="00FE5278" w:rsidRPr="00EC183C">
        <w:rPr>
          <w:rFonts w:ascii="Times New Roman" w:eastAsia="Times New Roman" w:hAnsi="Times New Roman"/>
          <w:sz w:val="26"/>
          <w:szCs w:val="26"/>
        </w:rPr>
        <w:t>-</w:t>
      </w:r>
      <w:r w:rsidR="00DE562A" w:rsidRPr="00EC183C">
        <w:rPr>
          <w:rFonts w:ascii="Times New Roman" w:eastAsia="Times New Roman" w:hAnsi="Times New Roman"/>
          <w:sz w:val="26"/>
          <w:szCs w:val="26"/>
        </w:rPr>
        <w:t xml:space="preserve"> 2023, </w:t>
      </w:r>
      <w:r w:rsidR="00164CAE" w:rsidRPr="00EC183C">
        <w:rPr>
          <w:rFonts w:ascii="Times New Roman" w:eastAsia="Times New Roman" w:hAnsi="Times New Roman"/>
          <w:sz w:val="26"/>
          <w:szCs w:val="26"/>
        </w:rPr>
        <w:t xml:space="preserve">giải pháp và </w:t>
      </w:r>
      <w:r w:rsidR="00DE562A" w:rsidRPr="00EC183C">
        <w:rPr>
          <w:rFonts w:ascii="Times New Roman" w:eastAsia="Times New Roman" w:hAnsi="Times New Roman"/>
          <w:sz w:val="26"/>
          <w:szCs w:val="26"/>
        </w:rPr>
        <w:t>kiến nghị tăng cường đầu tư đến năm 2030</w:t>
      </w:r>
      <w:r w:rsidR="00FE5278" w:rsidRPr="00EC183C">
        <w:rPr>
          <w:rFonts w:ascii="Times New Roman" w:eastAsia="Times New Roman" w:hAnsi="Times New Roman"/>
          <w:sz w:val="26"/>
          <w:szCs w:val="26"/>
        </w:rPr>
        <w:t>.</w:t>
      </w:r>
    </w:p>
    <w:p w14:paraId="159A4A24" w14:textId="77777777" w:rsidR="00CC017C" w:rsidRPr="00EC183C" w:rsidRDefault="00434F47" w:rsidP="005E5A1C">
      <w:pPr>
        <w:spacing w:before="120" w:after="120" w:line="312" w:lineRule="auto"/>
        <w:jc w:val="both"/>
        <w:rPr>
          <w:rFonts w:ascii="Times New Roman" w:eastAsia="Times New Roman" w:hAnsi="Times New Roman"/>
          <w:b/>
          <w:sz w:val="26"/>
          <w:szCs w:val="26"/>
        </w:rPr>
      </w:pPr>
      <w:r w:rsidRPr="00EC183C">
        <w:rPr>
          <w:rFonts w:ascii="Times New Roman" w:eastAsia="Times New Roman" w:hAnsi="Times New Roman"/>
          <w:b/>
          <w:sz w:val="26"/>
          <w:szCs w:val="26"/>
        </w:rPr>
        <w:t>4. Phương pháp nghiên cứu</w:t>
      </w:r>
    </w:p>
    <w:p w14:paraId="5B1AFFB9" w14:textId="77777777" w:rsidR="00CC017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Để đạt được những mục tiêu nghiên cứu đề ra, các phương pháp nghiên cứu sau đây được áp dụng như sau:</w:t>
      </w:r>
    </w:p>
    <w:p w14:paraId="37EAA6D3" w14:textId="77C52AE8" w:rsidR="00CC017C" w:rsidRPr="00EC183C" w:rsidRDefault="008D3128"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i/>
          <w:sz w:val="26"/>
          <w:szCs w:val="26"/>
        </w:rPr>
        <w:t>- Phương pháp thu thập dữ liệu:</w:t>
      </w:r>
      <w:r w:rsidR="00856DF8" w:rsidRPr="00EC183C">
        <w:rPr>
          <w:rFonts w:ascii="Times New Roman" w:eastAsia="Times New Roman" w:hAnsi="Times New Roman"/>
          <w:iCs/>
          <w:sz w:val="26"/>
          <w:szCs w:val="26"/>
        </w:rPr>
        <w:t xml:space="preserve"> </w:t>
      </w:r>
      <w:r w:rsidRPr="00EC183C">
        <w:rPr>
          <w:rFonts w:ascii="Times New Roman" w:eastAsia="Times New Roman" w:hAnsi="Times New Roman"/>
          <w:sz w:val="26"/>
          <w:szCs w:val="26"/>
        </w:rPr>
        <w:t xml:space="preserve">Dữ liệu trong đề tài sử dụng được thu thập bằng phương pháp thứ cấp từ các bản Báo cáo tài chính, Báo cáo quản trị và Hệ thống quản lý tài nguyên doanh nghiệp của </w:t>
      </w:r>
      <w:r w:rsidR="006D58A4"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từ giai đoạn 2019 – 2023. Bên cạnh đó, đề tài sử dụng phương pháp quan sát từ những thực tiễn trong hoạt động đầu tư phát triển từ góc độ từ các phòng ban thuộc </w:t>
      </w:r>
      <w:r w:rsidR="00182C08" w:rsidRPr="00EC183C">
        <w:rPr>
          <w:rFonts w:ascii="Times New Roman" w:eastAsia="Times New Roman" w:hAnsi="Times New Roman"/>
          <w:sz w:val="26"/>
          <w:szCs w:val="26"/>
        </w:rPr>
        <w:t>Công ty Cổ phần Tập đoàn Vàng bạc Đá quý DOJI.</w:t>
      </w:r>
    </w:p>
    <w:p w14:paraId="0E440B17" w14:textId="29BD3466" w:rsidR="00CC017C" w:rsidRPr="00EC183C" w:rsidRDefault="008D3128"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i/>
          <w:sz w:val="26"/>
          <w:szCs w:val="26"/>
        </w:rPr>
        <w:t>- Phương pháp phân tích dữ liệu:</w:t>
      </w:r>
      <w:r w:rsidR="00856DF8" w:rsidRPr="00EC183C">
        <w:rPr>
          <w:rFonts w:ascii="Times New Roman" w:eastAsia="Times New Roman" w:hAnsi="Times New Roman"/>
          <w:iCs/>
          <w:sz w:val="26"/>
          <w:szCs w:val="26"/>
        </w:rPr>
        <w:t xml:space="preserve"> </w:t>
      </w:r>
      <w:r w:rsidRPr="00EC183C">
        <w:rPr>
          <w:rFonts w:ascii="Times New Roman" w:eastAsia="Times New Roman" w:hAnsi="Times New Roman"/>
          <w:sz w:val="26"/>
          <w:szCs w:val="26"/>
        </w:rPr>
        <w:t xml:space="preserve">Đề tài sử dụng phương pháp thống kê mô tả như lập bảng thống kê và so sánh các chỉ tiêu để phản ánh quy mô vốn đầu tư nâng cao năng lực cạnh tranh của </w:t>
      </w:r>
      <w:r w:rsidR="00182C08" w:rsidRPr="00EC183C">
        <w:rPr>
          <w:rFonts w:ascii="Times New Roman" w:eastAsia="Times New Roman" w:hAnsi="Times New Roman"/>
          <w:sz w:val="26"/>
          <w:szCs w:val="26"/>
        </w:rPr>
        <w:t xml:space="preserve">Công ty Cổ phần </w:t>
      </w:r>
      <w:r w:rsidRPr="00EC183C">
        <w:rPr>
          <w:rFonts w:ascii="Times New Roman" w:eastAsia="Times New Roman" w:hAnsi="Times New Roman"/>
          <w:sz w:val="26"/>
          <w:szCs w:val="26"/>
        </w:rPr>
        <w:t>Tập đoàn Vàng bạc Đá quý DOJI.</w:t>
      </w:r>
    </w:p>
    <w:p w14:paraId="636A3B02" w14:textId="77777777" w:rsidR="00CC017C" w:rsidRPr="00EC183C" w:rsidRDefault="00434F47" w:rsidP="005E5A1C">
      <w:pPr>
        <w:spacing w:before="120" w:after="120" w:line="312" w:lineRule="auto"/>
        <w:jc w:val="both"/>
        <w:rPr>
          <w:rFonts w:ascii="Times New Roman" w:eastAsia="Times New Roman" w:hAnsi="Times New Roman"/>
          <w:b/>
          <w:sz w:val="26"/>
          <w:szCs w:val="26"/>
        </w:rPr>
      </w:pPr>
      <w:r w:rsidRPr="00EC183C">
        <w:rPr>
          <w:rFonts w:ascii="Times New Roman" w:eastAsia="Times New Roman" w:hAnsi="Times New Roman"/>
          <w:b/>
          <w:sz w:val="26"/>
          <w:szCs w:val="26"/>
        </w:rPr>
        <w:t>5. Đóng góp của nghiên cứu</w:t>
      </w:r>
    </w:p>
    <w:p w14:paraId="7D66AAC4" w14:textId="03F92936" w:rsidR="00CC017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Đề tài nghiên cứu này đóng góp một cái nhìn tổng quan và chi tiết về tầm quan trọng của việc tăng cường hoạt động đầu tư phát triển tại</w:t>
      </w:r>
      <w:r w:rsidR="00A92466" w:rsidRPr="00EC183C">
        <w:rPr>
          <w:rFonts w:ascii="Times New Roman" w:eastAsia="Times New Roman" w:hAnsi="Times New Roman"/>
          <w:sz w:val="26"/>
          <w:szCs w:val="26"/>
        </w:rPr>
        <w:t xml:space="preserve"> CTCP</w:t>
      </w:r>
      <w:r w:rsidRPr="00EC183C">
        <w:rPr>
          <w:rFonts w:ascii="Times New Roman" w:eastAsia="Times New Roman" w:hAnsi="Times New Roman"/>
          <w:sz w:val="26"/>
          <w:szCs w:val="26"/>
        </w:rPr>
        <w:t xml:space="preserve"> Tập đoàn Vàng bạc </w:t>
      </w:r>
      <w:r w:rsidR="00890F61" w:rsidRPr="00EC183C">
        <w:rPr>
          <w:rFonts w:ascii="Times New Roman" w:eastAsia="Times New Roman" w:hAnsi="Times New Roman"/>
          <w:sz w:val="26"/>
          <w:szCs w:val="26"/>
        </w:rPr>
        <w:t>đ</w:t>
      </w:r>
      <w:r w:rsidRPr="00EC183C">
        <w:rPr>
          <w:rFonts w:ascii="Times New Roman" w:eastAsia="Times New Roman" w:hAnsi="Times New Roman"/>
          <w:sz w:val="26"/>
          <w:szCs w:val="26"/>
        </w:rPr>
        <w:t>á quý DOJI</w:t>
      </w:r>
      <w:r w:rsidR="00A92466" w:rsidRPr="00EC183C">
        <w:rPr>
          <w:rFonts w:ascii="Times New Roman" w:eastAsia="Times New Roman" w:hAnsi="Times New Roman"/>
          <w:sz w:val="26"/>
          <w:szCs w:val="26"/>
        </w:rPr>
        <w:t>, từ đó giúp ban lãnh đạo Công ty đánh giá đúng khả năng và năng lực đầu tư phát triển trong giai đoạn kinh doanh hiện nay.</w:t>
      </w:r>
    </w:p>
    <w:p w14:paraId="492AD9BC" w14:textId="43E4567C" w:rsidR="00A92466" w:rsidRPr="00EC183C" w:rsidRDefault="00A92466"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Bên cạnh đó, đề tài làm rõ kết quả và hiệu quả của</w:t>
      </w:r>
      <w:r w:rsidR="00890F61" w:rsidRPr="00EC183C">
        <w:rPr>
          <w:rFonts w:ascii="Times New Roman" w:eastAsia="Times New Roman" w:hAnsi="Times New Roman"/>
          <w:sz w:val="26"/>
          <w:szCs w:val="26"/>
        </w:rPr>
        <w:t xml:space="preserve"> thực trạng</w:t>
      </w:r>
      <w:r w:rsidRPr="00EC183C">
        <w:rPr>
          <w:rFonts w:ascii="Times New Roman" w:eastAsia="Times New Roman" w:hAnsi="Times New Roman"/>
          <w:sz w:val="26"/>
          <w:szCs w:val="26"/>
        </w:rPr>
        <w:t xml:space="preserve"> hoạt động đầu tư phát triển Công ty, đưa ra những hạn chế và nguyên nhân dẫn đến những hạn chế đó, giúp ban lãnh đạo Công ty nhìn nhận những hạn chế hiện tại và xác định định hướng đầu tư phát triển trong tương lai.</w:t>
      </w:r>
    </w:p>
    <w:p w14:paraId="66B228BF" w14:textId="1205790D" w:rsidR="00CC017C" w:rsidRPr="00EC183C" w:rsidRDefault="00890F61"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lastRenderedPageBreak/>
        <w:t>Cuối cùng, một trong những đóng góp quan trọng của đề tài là sự phân tích chi tiết về cách Công ty có thể tận dụng các cơ hội và đối mặt với những thách thức trong quá trình đầu tư phát triển. Đề tài đề xuất các giải pháp và chiến lược cụ thể, được xây dựng dựa trên nghiên cứu về ngành công nghiệp Vàng bạc đá quý và Trang sức. Nghiên cứu cũng đóng vai trò quan trọng trong việc xác định các xu hướng và tiên đoán về tương lai của ngành nói chung và dựa trên định hướng của Công ty nói riêng. Việc này giúp định hình một bức tranh toàn diện về tầm quan trọng của việc tăng cường hoạt động đầu tư phát triển từ nhiều góc độ.</w:t>
      </w:r>
    </w:p>
    <w:p w14:paraId="5BD217DA" w14:textId="77777777" w:rsidR="00CC017C" w:rsidRPr="00EC183C" w:rsidRDefault="00434F47" w:rsidP="005E5A1C">
      <w:pPr>
        <w:spacing w:before="120" w:after="120" w:line="312" w:lineRule="auto"/>
        <w:jc w:val="both"/>
        <w:rPr>
          <w:rFonts w:ascii="Times New Roman" w:eastAsia="Times New Roman" w:hAnsi="Times New Roman"/>
          <w:b/>
          <w:sz w:val="26"/>
          <w:szCs w:val="26"/>
        </w:rPr>
      </w:pPr>
      <w:r w:rsidRPr="00EC183C">
        <w:rPr>
          <w:rFonts w:ascii="Times New Roman" w:eastAsia="Times New Roman" w:hAnsi="Times New Roman"/>
          <w:b/>
          <w:sz w:val="26"/>
          <w:szCs w:val="26"/>
        </w:rPr>
        <w:t>6. Kết cấu của nghiên cứu</w:t>
      </w:r>
    </w:p>
    <w:p w14:paraId="25E9F8B0" w14:textId="096FA095" w:rsidR="00CC017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Ngoài phần mở đầu, kết luận và danh mục tài liệu tham khảo, đề tài gồm ba chương:</w:t>
      </w:r>
    </w:p>
    <w:p w14:paraId="1BF64065" w14:textId="77777777" w:rsidR="00CC017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bCs/>
          <w:i/>
          <w:iCs/>
          <w:sz w:val="26"/>
          <w:szCs w:val="26"/>
        </w:rPr>
        <w:t>Chương 1:</w:t>
      </w:r>
      <w:r w:rsidRPr="00EC183C">
        <w:rPr>
          <w:rFonts w:ascii="Times New Roman" w:eastAsia="Times New Roman" w:hAnsi="Times New Roman"/>
          <w:sz w:val="26"/>
          <w:szCs w:val="26"/>
        </w:rPr>
        <w:t xml:space="preserve"> Cơ sở lý luận chung về hoạt động đầu tư phát triển tại doanh nghiệp vàng bạc</w:t>
      </w:r>
    </w:p>
    <w:p w14:paraId="51112EF8" w14:textId="77777777" w:rsidR="00CC017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bCs/>
          <w:i/>
          <w:iCs/>
          <w:sz w:val="26"/>
          <w:szCs w:val="26"/>
        </w:rPr>
        <w:t>Chương 2:</w:t>
      </w:r>
      <w:r w:rsidRPr="00EC183C">
        <w:rPr>
          <w:rFonts w:ascii="Times New Roman" w:eastAsia="Times New Roman" w:hAnsi="Times New Roman"/>
          <w:sz w:val="26"/>
          <w:szCs w:val="26"/>
        </w:rPr>
        <w:t xml:space="preserve"> Thực trạng hoạt động đầu tư phát triển tại Công ty Cổ phần Tập đoàn Vàng bạc đá quý DOJI giai đoạn 2019 - 2023</w:t>
      </w:r>
    </w:p>
    <w:p w14:paraId="1B43B67D" w14:textId="758B2BF0" w:rsidR="005E5A1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bCs/>
          <w:i/>
          <w:iCs/>
          <w:sz w:val="26"/>
          <w:szCs w:val="26"/>
        </w:rPr>
        <w:t>Chương 3:</w:t>
      </w:r>
      <w:r w:rsidRPr="00EC183C">
        <w:rPr>
          <w:rFonts w:ascii="Times New Roman" w:eastAsia="Times New Roman" w:hAnsi="Times New Roman"/>
          <w:b/>
          <w:sz w:val="26"/>
          <w:szCs w:val="26"/>
        </w:rPr>
        <w:t xml:space="preserve"> </w:t>
      </w:r>
      <w:r w:rsidRPr="00EC183C">
        <w:rPr>
          <w:rFonts w:ascii="Times New Roman" w:eastAsia="Times New Roman" w:hAnsi="Times New Roman"/>
          <w:sz w:val="26"/>
          <w:szCs w:val="26"/>
        </w:rPr>
        <w:t>Giải pháp tăng cường hoạt động đầu tư phát triển tại Công ty Cổ phần Tập đoàn Vàng bạc đá quý DOJI</w:t>
      </w:r>
    </w:p>
    <w:p w14:paraId="77218800" w14:textId="77777777" w:rsidR="005E5A1C" w:rsidRPr="00EC183C" w:rsidRDefault="005E5A1C">
      <w:pPr>
        <w:rPr>
          <w:rFonts w:ascii="Times New Roman" w:eastAsia="Times New Roman" w:hAnsi="Times New Roman"/>
          <w:sz w:val="26"/>
          <w:szCs w:val="26"/>
        </w:rPr>
      </w:pPr>
      <w:r w:rsidRPr="00EC183C">
        <w:rPr>
          <w:rFonts w:ascii="Times New Roman" w:eastAsia="Times New Roman" w:hAnsi="Times New Roman"/>
          <w:sz w:val="26"/>
          <w:szCs w:val="26"/>
        </w:rPr>
        <w:br w:type="page"/>
      </w:r>
    </w:p>
    <w:p w14:paraId="3B17301E" w14:textId="294EFCC5" w:rsidR="00CC017C" w:rsidRPr="00EC183C" w:rsidRDefault="00434F47" w:rsidP="005E5A1C">
      <w:pPr>
        <w:pStyle w:val="u1"/>
        <w:spacing w:after="120"/>
      </w:pPr>
      <w:bookmarkStart w:id="1" w:name="_heading=h.x4ftarwhqr59" w:colFirst="0" w:colLast="0"/>
      <w:bookmarkStart w:id="2" w:name="_heading=h.1fob9te" w:colFirst="0" w:colLast="0"/>
      <w:bookmarkStart w:id="3" w:name="_Toc167345003"/>
      <w:bookmarkEnd w:id="1"/>
      <w:bookmarkEnd w:id="2"/>
      <w:r w:rsidRPr="00EC183C">
        <w:lastRenderedPageBreak/>
        <w:t>CHƯƠNG 2: THỰC TRẠNG HOẠT ĐỘNG ĐẦU TƯ PHÁT TRIỂN TẠI CÔNG TY CỔ PHẦN TẬP ĐOÀN VÀNG BẠC ĐÁ QUÝ DOJI</w:t>
      </w:r>
      <w:r w:rsidR="003F77B3">
        <w:t xml:space="preserve">           </w:t>
      </w:r>
      <w:r w:rsidRPr="00EC183C">
        <w:t xml:space="preserve"> GIAI ĐOẠN 2019-2023</w:t>
      </w:r>
      <w:bookmarkEnd w:id="3"/>
    </w:p>
    <w:p w14:paraId="039DD3FC" w14:textId="61CE2A0E" w:rsidR="00CC017C" w:rsidRPr="00EC183C" w:rsidRDefault="001E08EB" w:rsidP="005E5A1C">
      <w:pPr>
        <w:pStyle w:val="u2"/>
        <w:spacing w:after="120"/>
      </w:pPr>
      <w:bookmarkStart w:id="4" w:name="_Toc167345004"/>
      <w:r>
        <w:t xml:space="preserve">1. </w:t>
      </w:r>
      <w:r w:rsidR="00BE2214" w:rsidRPr="00EC183C">
        <w:t>Tổng quan về Công ty Cổ phần Tập đoàn Vàng bạc đá quý DOJI</w:t>
      </w:r>
      <w:bookmarkEnd w:id="4"/>
    </w:p>
    <w:p w14:paraId="58DA0FEF" w14:textId="0CADD10A" w:rsidR="00CC017C" w:rsidRPr="00EC183C" w:rsidRDefault="00434F47" w:rsidP="00DE562A">
      <w:pPr>
        <w:pStyle w:val="u3"/>
      </w:pPr>
      <w:bookmarkStart w:id="5" w:name="_Toc167345005"/>
      <w:r w:rsidRPr="00EC183C">
        <w:t>Thông tin chung về Công ty</w:t>
      </w:r>
      <w:bookmarkEnd w:id="5"/>
      <w:r w:rsidRPr="00EC183C">
        <w:t xml:space="preserve"> </w:t>
      </w:r>
    </w:p>
    <w:p w14:paraId="40A2362A" w14:textId="77777777" w:rsidR="00CC017C" w:rsidRPr="00EC183C" w:rsidRDefault="00434F47" w:rsidP="005E5A1C">
      <w:pPr>
        <w:numPr>
          <w:ilvl w:val="0"/>
          <w:numId w:val="10"/>
        </w:numPr>
        <w:spacing w:after="120" w:line="312" w:lineRule="auto"/>
        <w:jc w:val="both"/>
        <w:rPr>
          <w:rFonts w:ascii="Times New Roman" w:eastAsia="Times New Roman" w:hAnsi="Times New Roman"/>
          <w:sz w:val="26"/>
          <w:szCs w:val="26"/>
        </w:rPr>
      </w:pPr>
      <w:r w:rsidRPr="00EC183C">
        <w:rPr>
          <w:rFonts w:ascii="Times New Roman" w:eastAsia="Times New Roman" w:hAnsi="Times New Roman"/>
          <w:sz w:val="26"/>
          <w:szCs w:val="26"/>
        </w:rPr>
        <w:t>Tên doanh nghiệp: Công ty cổ phần Tập đoàn Vàng bạc đá quý DOJI</w:t>
      </w:r>
    </w:p>
    <w:p w14:paraId="2A04CA24" w14:textId="77777777" w:rsidR="00CC017C" w:rsidRPr="00EC183C" w:rsidRDefault="00434F47" w:rsidP="005E5A1C">
      <w:pPr>
        <w:numPr>
          <w:ilvl w:val="0"/>
          <w:numId w:val="10"/>
        </w:numPr>
        <w:spacing w:after="120" w:line="312" w:lineRule="auto"/>
        <w:jc w:val="both"/>
        <w:rPr>
          <w:rFonts w:ascii="Times New Roman" w:eastAsia="Times New Roman" w:hAnsi="Times New Roman"/>
          <w:sz w:val="26"/>
          <w:szCs w:val="26"/>
        </w:rPr>
      </w:pPr>
      <w:r w:rsidRPr="00EC183C">
        <w:rPr>
          <w:rFonts w:ascii="Times New Roman" w:eastAsia="Times New Roman" w:hAnsi="Times New Roman"/>
          <w:sz w:val="26"/>
          <w:szCs w:val="26"/>
        </w:rPr>
        <w:t>Tên quốc tế:</w:t>
      </w:r>
      <w:r w:rsidRPr="00EC183C">
        <w:rPr>
          <w:rFonts w:ascii="Times New Roman" w:eastAsia="Times New Roman" w:hAnsi="Times New Roman"/>
          <w:sz w:val="26"/>
          <w:szCs w:val="26"/>
        </w:rPr>
        <w:tab/>
        <w:t>DOJI GOLD &amp; GEMS GROUP</w:t>
      </w:r>
    </w:p>
    <w:p w14:paraId="14CB9B9A" w14:textId="464C414C" w:rsidR="00CC017C" w:rsidRPr="00EC183C" w:rsidRDefault="00434F47" w:rsidP="005E5A1C">
      <w:pPr>
        <w:numPr>
          <w:ilvl w:val="0"/>
          <w:numId w:val="10"/>
        </w:numPr>
        <w:spacing w:after="120" w:line="312" w:lineRule="auto"/>
        <w:jc w:val="both"/>
        <w:rPr>
          <w:rFonts w:ascii="Times New Roman" w:eastAsia="Times New Roman" w:hAnsi="Times New Roman"/>
          <w:sz w:val="26"/>
          <w:szCs w:val="26"/>
        </w:rPr>
      </w:pPr>
      <w:r w:rsidRPr="00EC183C">
        <w:rPr>
          <w:rFonts w:ascii="Times New Roman" w:eastAsia="Times New Roman" w:hAnsi="Times New Roman"/>
          <w:sz w:val="26"/>
          <w:szCs w:val="26"/>
        </w:rPr>
        <w:t>Tên viết tắt: DOJI</w:t>
      </w:r>
      <w:r w:rsidR="00BE2214" w:rsidRPr="00EC183C">
        <w:rPr>
          <w:rFonts w:ascii="Times New Roman" w:eastAsia="Times New Roman" w:hAnsi="Times New Roman"/>
          <w:sz w:val="26"/>
          <w:szCs w:val="26"/>
        </w:rPr>
        <w:t>., JSC</w:t>
      </w:r>
    </w:p>
    <w:p w14:paraId="621D1239" w14:textId="77777777" w:rsidR="00CC017C" w:rsidRPr="00EC183C" w:rsidRDefault="00434F47" w:rsidP="005E5A1C">
      <w:pPr>
        <w:numPr>
          <w:ilvl w:val="0"/>
          <w:numId w:val="10"/>
        </w:numPr>
        <w:spacing w:after="120" w:line="312" w:lineRule="auto"/>
        <w:jc w:val="both"/>
        <w:rPr>
          <w:rFonts w:ascii="Times New Roman" w:eastAsia="Times New Roman" w:hAnsi="Times New Roman"/>
          <w:sz w:val="26"/>
          <w:szCs w:val="26"/>
        </w:rPr>
      </w:pPr>
      <w:r w:rsidRPr="00EC183C">
        <w:rPr>
          <w:rFonts w:ascii="Times New Roman" w:eastAsia="Times New Roman" w:hAnsi="Times New Roman"/>
          <w:sz w:val="26"/>
          <w:szCs w:val="26"/>
        </w:rPr>
        <w:t>Loại hình công ty: Công ty cổ phần (chưa đại chúng)</w:t>
      </w:r>
    </w:p>
    <w:p w14:paraId="10510627" w14:textId="77777777" w:rsidR="00CC017C" w:rsidRPr="00EC183C" w:rsidRDefault="00434F47" w:rsidP="005E5A1C">
      <w:pPr>
        <w:numPr>
          <w:ilvl w:val="0"/>
          <w:numId w:val="10"/>
        </w:numPr>
        <w:spacing w:after="120" w:line="312" w:lineRule="auto"/>
        <w:jc w:val="both"/>
        <w:rPr>
          <w:rFonts w:ascii="Times New Roman" w:eastAsia="Times New Roman" w:hAnsi="Times New Roman"/>
          <w:sz w:val="26"/>
          <w:szCs w:val="26"/>
        </w:rPr>
      </w:pPr>
      <w:r w:rsidRPr="00EC183C">
        <w:rPr>
          <w:rFonts w:ascii="Times New Roman" w:eastAsia="Times New Roman" w:hAnsi="Times New Roman"/>
          <w:sz w:val="26"/>
          <w:szCs w:val="26"/>
        </w:rPr>
        <w:t>Địa chỉ: Tòa nhà DOJI TOWER - số 5 Lê Duẩn, Phường Điện Biên, Quận Ba Đình, Thành phố Hà Nội, Việt Nam</w:t>
      </w:r>
    </w:p>
    <w:p w14:paraId="0F65B9CC" w14:textId="77777777" w:rsidR="00CC017C" w:rsidRPr="00EC183C" w:rsidRDefault="00434F47" w:rsidP="005E5A1C">
      <w:pPr>
        <w:numPr>
          <w:ilvl w:val="0"/>
          <w:numId w:val="10"/>
        </w:numPr>
        <w:spacing w:after="120" w:line="312" w:lineRule="auto"/>
        <w:jc w:val="both"/>
        <w:rPr>
          <w:rFonts w:ascii="Times New Roman" w:eastAsia="Times New Roman" w:hAnsi="Times New Roman"/>
          <w:sz w:val="26"/>
          <w:szCs w:val="26"/>
        </w:rPr>
      </w:pPr>
      <w:r w:rsidRPr="00EC183C">
        <w:rPr>
          <w:rFonts w:ascii="Times New Roman" w:eastAsia="Times New Roman" w:hAnsi="Times New Roman"/>
          <w:sz w:val="26"/>
          <w:szCs w:val="26"/>
        </w:rPr>
        <w:t>Ngày hoạt động: 28/07/1994</w:t>
      </w:r>
    </w:p>
    <w:p w14:paraId="4C95805B" w14:textId="77777777" w:rsidR="00CC017C" w:rsidRPr="00EC183C" w:rsidRDefault="00434F47" w:rsidP="005E5A1C">
      <w:pPr>
        <w:numPr>
          <w:ilvl w:val="0"/>
          <w:numId w:val="10"/>
        </w:numPr>
        <w:spacing w:after="120" w:line="312" w:lineRule="auto"/>
        <w:jc w:val="both"/>
        <w:rPr>
          <w:rFonts w:ascii="Times New Roman" w:eastAsia="Times New Roman" w:hAnsi="Times New Roman"/>
          <w:sz w:val="26"/>
          <w:szCs w:val="26"/>
        </w:rPr>
      </w:pPr>
      <w:r w:rsidRPr="00EC183C">
        <w:rPr>
          <w:rFonts w:ascii="Times New Roman" w:eastAsia="Times New Roman" w:hAnsi="Times New Roman"/>
          <w:sz w:val="26"/>
          <w:szCs w:val="26"/>
        </w:rPr>
        <w:t>Giấy chứng nhận đăng ký doanh nghiệp: 0100365621 đăng ký lần đầu ngày 11/04/2007 do Sở Kế hoạch và Đầu tư thành phố Hà Nội cấp</w:t>
      </w:r>
    </w:p>
    <w:p w14:paraId="3C02B4C9" w14:textId="2100D834" w:rsidR="00D70400" w:rsidRPr="001E08EB" w:rsidRDefault="004A060B" w:rsidP="006642A5">
      <w:pPr>
        <w:numPr>
          <w:ilvl w:val="0"/>
          <w:numId w:val="10"/>
        </w:numPr>
        <w:spacing w:after="120" w:line="312" w:lineRule="auto"/>
        <w:jc w:val="both"/>
        <w:rPr>
          <w:rFonts w:ascii="Times New Roman" w:eastAsia="Times New Roman" w:hAnsi="Times New Roman"/>
          <w:b/>
          <w:i/>
          <w:sz w:val="26"/>
          <w:szCs w:val="26"/>
        </w:rPr>
      </w:pPr>
      <w:r w:rsidRPr="001E08EB">
        <w:rPr>
          <w:rFonts w:ascii="Times New Roman" w:eastAsia="Times New Roman" w:hAnsi="Times New Roman"/>
          <w:sz w:val="26"/>
          <w:szCs w:val="26"/>
        </w:rPr>
        <w:t xml:space="preserve">Số cán bộ nhân viên: </w:t>
      </w:r>
      <w:r w:rsidR="00730BF9" w:rsidRPr="001E08EB">
        <w:rPr>
          <w:rFonts w:ascii="Times New Roman" w:eastAsia="Times New Roman" w:hAnsi="Times New Roman"/>
          <w:sz w:val="26"/>
          <w:szCs w:val="26"/>
        </w:rPr>
        <w:t>1.379 người (Tập đoàn)</w:t>
      </w:r>
      <w:bookmarkStart w:id="6" w:name="_heading=h.2et92p0" w:colFirst="0" w:colLast="0"/>
      <w:bookmarkStart w:id="7" w:name="_heading=h.tyjcwt" w:colFirst="0" w:colLast="0"/>
      <w:bookmarkStart w:id="8" w:name="_Toc167345007"/>
      <w:bookmarkEnd w:id="6"/>
      <w:bookmarkEnd w:id="7"/>
    </w:p>
    <w:p w14:paraId="4D2655E7" w14:textId="5414AB5C" w:rsidR="00CC017C" w:rsidRDefault="00434F47" w:rsidP="00DE562A">
      <w:pPr>
        <w:pStyle w:val="u3"/>
      </w:pPr>
      <w:r w:rsidRPr="00EC183C">
        <w:t>Cơ cấu tổ chức của Công ty</w:t>
      </w:r>
      <w:bookmarkEnd w:id="8"/>
      <w:r w:rsidRPr="00EC183C">
        <w:t xml:space="preserve"> </w:t>
      </w:r>
    </w:p>
    <w:p w14:paraId="43E22273" w14:textId="258C18F9" w:rsidR="00F421AA" w:rsidRPr="00F421AA" w:rsidRDefault="00F421AA" w:rsidP="00D70400">
      <w:pPr>
        <w:spacing w:after="120" w:line="312" w:lineRule="auto"/>
        <w:ind w:firstLine="709"/>
        <w:jc w:val="both"/>
      </w:pPr>
      <w:r w:rsidRPr="003E5F63">
        <w:rPr>
          <w:rFonts w:ascii="Times New Roman" w:eastAsia="Times New Roman" w:hAnsi="Times New Roman"/>
          <w:b/>
          <w:bCs/>
          <w:sz w:val="26"/>
          <w:szCs w:val="26"/>
        </w:rPr>
        <w:t>Hình 2.1</w:t>
      </w:r>
      <w:r>
        <w:rPr>
          <w:rFonts w:ascii="Times New Roman" w:eastAsia="Times New Roman" w:hAnsi="Times New Roman"/>
          <w:sz w:val="26"/>
          <w:szCs w:val="26"/>
        </w:rPr>
        <w:t xml:space="preserve"> mô tả cơ cấu tổ chức của </w:t>
      </w:r>
      <w:r w:rsidRPr="00EC183C">
        <w:rPr>
          <w:rFonts w:ascii="Times New Roman" w:eastAsia="Times New Roman" w:hAnsi="Times New Roman"/>
          <w:sz w:val="26"/>
          <w:szCs w:val="26"/>
        </w:rPr>
        <w:t>CTCP Tập đoàn Vàng bạc đá quý DOJI</w:t>
      </w:r>
      <w:r>
        <w:rPr>
          <w:rFonts w:ascii="Times New Roman" w:eastAsia="Times New Roman" w:hAnsi="Times New Roman"/>
          <w:sz w:val="26"/>
          <w:szCs w:val="26"/>
        </w:rPr>
        <w:t>,</w:t>
      </w:r>
      <w:r w:rsidRPr="00EC183C">
        <w:rPr>
          <w:rFonts w:ascii="Times New Roman" w:eastAsia="Times New Roman" w:hAnsi="Times New Roman"/>
          <w:sz w:val="26"/>
          <w:szCs w:val="26"/>
        </w:rPr>
        <w:t xml:space="preserve"> bao gồm</w:t>
      </w:r>
      <w:r>
        <w:rPr>
          <w:rFonts w:ascii="Times New Roman" w:eastAsia="Times New Roman" w:hAnsi="Times New Roman"/>
          <w:sz w:val="26"/>
          <w:szCs w:val="26"/>
        </w:rPr>
        <w:t xml:space="preserve"> </w:t>
      </w:r>
      <w:r w:rsidRPr="00EC183C">
        <w:rPr>
          <w:rFonts w:ascii="Times New Roman" w:eastAsia="Times New Roman" w:hAnsi="Times New Roman"/>
          <w:sz w:val="26"/>
          <w:szCs w:val="26"/>
        </w:rPr>
        <w:t>Ban lãnh đạo, Văn phòng và 10 đơn vị chính: Khối kinh doanh, Khối dịch vụ, Khối sản xuất, Khối vận hành, Khối tài chính kế toán, Khối nguồn nhân lực, Khối marketing, Trung tâm kiểm soát và kiểm toán và Trung tâm ERP và đổi mới số</w:t>
      </w:r>
      <w:r>
        <w:rPr>
          <w:rFonts w:ascii="Times New Roman" w:eastAsia="Times New Roman" w:hAnsi="Times New Roman"/>
          <w:sz w:val="26"/>
          <w:szCs w:val="26"/>
        </w:rPr>
        <w:t>.</w:t>
      </w:r>
    </w:p>
    <w:p w14:paraId="67B01620" w14:textId="77777777" w:rsidR="00B36462" w:rsidRPr="00EC183C" w:rsidRDefault="00B36462" w:rsidP="001E08EB">
      <w:pPr>
        <w:spacing w:after="120" w:line="312" w:lineRule="auto"/>
        <w:jc w:val="center"/>
        <w:rPr>
          <w:rFonts w:ascii="Times New Roman" w:eastAsia="Times New Roman" w:hAnsi="Times New Roman"/>
          <w:sz w:val="26"/>
          <w:szCs w:val="26"/>
        </w:rPr>
      </w:pPr>
      <w:r w:rsidRPr="00EC183C">
        <w:rPr>
          <w:rFonts w:ascii="Times New Roman" w:eastAsia="Times New Roman" w:hAnsi="Times New Roman"/>
          <w:sz w:val="26"/>
          <w:szCs w:val="26"/>
        </w:rPr>
        <w:drawing>
          <wp:inline distT="0" distB="0" distL="0" distR="0" wp14:anchorId="58C5D781" wp14:editId="5831DAE7">
            <wp:extent cx="4689695" cy="2623768"/>
            <wp:effectExtent l="0" t="0" r="0" b="5715"/>
            <wp:docPr id="870014668" name="Hình ảnh 1" descr="Ảnh có chứa văn bản, ảnh chụp màn hình, biểu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14668" name="Hình ảnh 1" descr="Ảnh có chứa văn bản, ảnh chụp màn hình, biểu đồ, Phông chữ&#10;&#10;Mô tả được tạo tự động"/>
                    <pic:cNvPicPr/>
                  </pic:nvPicPr>
                  <pic:blipFill>
                    <a:blip r:embed="rId10"/>
                    <a:stretch>
                      <a:fillRect/>
                    </a:stretch>
                  </pic:blipFill>
                  <pic:spPr>
                    <a:xfrm>
                      <a:off x="0" y="0"/>
                      <a:ext cx="4716383" cy="2638699"/>
                    </a:xfrm>
                    <a:prstGeom prst="rect">
                      <a:avLst/>
                    </a:prstGeom>
                  </pic:spPr>
                </pic:pic>
              </a:graphicData>
            </a:graphic>
          </wp:inline>
        </w:drawing>
      </w:r>
    </w:p>
    <w:p w14:paraId="694DB9F1" w14:textId="77777777" w:rsidR="00B36462" w:rsidRPr="00EC183C" w:rsidRDefault="00B36462" w:rsidP="00B36462">
      <w:pPr>
        <w:spacing w:after="0" w:line="312" w:lineRule="auto"/>
        <w:jc w:val="center"/>
        <w:rPr>
          <w:rFonts w:ascii="Times New Roman" w:eastAsia="Times New Roman" w:hAnsi="Times New Roman"/>
          <w:b/>
          <w:sz w:val="26"/>
          <w:szCs w:val="26"/>
        </w:rPr>
      </w:pPr>
      <w:r w:rsidRPr="00EC183C">
        <w:rPr>
          <w:rFonts w:ascii="Times New Roman" w:eastAsia="Times New Roman" w:hAnsi="Times New Roman"/>
          <w:b/>
          <w:sz w:val="26"/>
          <w:szCs w:val="26"/>
        </w:rPr>
        <w:t>Hình 2.1: Cơ cấu tổ chức của CTCP Tập đoàn Vàng bạc đá quý DOJI</w:t>
      </w:r>
    </w:p>
    <w:p w14:paraId="65E3371A" w14:textId="77777777" w:rsidR="00B36462" w:rsidRPr="00EC183C" w:rsidRDefault="00B36462" w:rsidP="00B36462">
      <w:pPr>
        <w:spacing w:after="120" w:line="312" w:lineRule="auto"/>
        <w:ind w:firstLine="720"/>
        <w:jc w:val="right"/>
        <w:rPr>
          <w:rFonts w:ascii="Times New Roman" w:eastAsia="Times New Roman" w:hAnsi="Times New Roman"/>
          <w:i/>
        </w:rPr>
      </w:pPr>
      <w:r w:rsidRPr="00EC183C">
        <w:rPr>
          <w:rFonts w:ascii="Times New Roman" w:eastAsia="Times New Roman" w:hAnsi="Times New Roman"/>
          <w:i/>
        </w:rPr>
        <w:t>Nguồn: Quy định chức năng phòng ban DOJI 2023</w:t>
      </w:r>
    </w:p>
    <w:p w14:paraId="375915F1" w14:textId="45315A8C" w:rsidR="00CC017C" w:rsidRPr="00EC183C" w:rsidRDefault="001E08EB" w:rsidP="00DE562A">
      <w:pPr>
        <w:pStyle w:val="u3"/>
      </w:pPr>
      <w:bookmarkStart w:id="9" w:name="_heading=h.3dy6vkm" w:colFirst="0" w:colLast="0"/>
      <w:bookmarkStart w:id="10" w:name="_Toc167345008"/>
      <w:bookmarkEnd w:id="9"/>
      <w:r>
        <w:lastRenderedPageBreak/>
        <w:t xml:space="preserve">3. </w:t>
      </w:r>
      <w:r w:rsidR="00FE27AE" w:rsidRPr="00EC183C">
        <w:t>Lĩnh vực hoạt động của Công ty</w:t>
      </w:r>
      <w:bookmarkEnd w:id="10"/>
    </w:p>
    <w:p w14:paraId="7975B6EB" w14:textId="778015A1" w:rsidR="00B00DB6" w:rsidRPr="00EC183C" w:rsidRDefault="00B00DB6" w:rsidP="00B00DB6">
      <w:pPr>
        <w:spacing w:after="0" w:line="312" w:lineRule="auto"/>
        <w:jc w:val="center"/>
        <w:rPr>
          <w:rFonts w:ascii="Times New Roman" w:eastAsia="Times New Roman" w:hAnsi="Times New Roman"/>
          <w:b/>
          <w:sz w:val="26"/>
          <w:szCs w:val="26"/>
        </w:rPr>
      </w:pPr>
      <w:r w:rsidRPr="00EC183C">
        <w:rPr>
          <w:rFonts w:ascii="Times New Roman" w:eastAsia="Times New Roman" w:hAnsi="Times New Roman"/>
          <w:b/>
          <w:sz w:val="26"/>
          <w:szCs w:val="26"/>
        </w:rPr>
        <w:t>Bảng 2.1: Các mảng kinh doanh vàng bạc đá quý chính Công ty</w:t>
      </w: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3660"/>
        <w:gridCol w:w="4710"/>
      </w:tblGrid>
      <w:tr w:rsidR="00CC017C" w:rsidRPr="00EC183C" w14:paraId="00943C22" w14:textId="77777777" w:rsidTr="00717A3F">
        <w:trPr>
          <w:trHeight w:val="247"/>
          <w:jc w:val="center"/>
        </w:trPr>
        <w:tc>
          <w:tcPr>
            <w:tcW w:w="990" w:type="dxa"/>
            <w:shd w:val="clear" w:color="auto" w:fill="auto"/>
            <w:tcMar>
              <w:top w:w="100" w:type="dxa"/>
              <w:left w:w="100" w:type="dxa"/>
              <w:bottom w:w="100" w:type="dxa"/>
              <w:right w:w="100" w:type="dxa"/>
            </w:tcMar>
          </w:tcPr>
          <w:p w14:paraId="0B887619" w14:textId="4E0BD137" w:rsidR="00CC017C" w:rsidRPr="00EC183C" w:rsidRDefault="007C6B91" w:rsidP="00697889">
            <w:pPr>
              <w:widowControl w:val="0"/>
              <w:pBdr>
                <w:top w:val="nil"/>
                <w:left w:val="nil"/>
                <w:bottom w:val="nil"/>
                <w:right w:val="nil"/>
                <w:between w:val="nil"/>
              </w:pBdr>
              <w:spacing w:after="0" w:line="312" w:lineRule="auto"/>
              <w:jc w:val="center"/>
              <w:rPr>
                <w:rFonts w:ascii="Times New Roman" w:eastAsia="Times New Roman" w:hAnsi="Times New Roman"/>
                <w:b/>
                <w:sz w:val="24"/>
                <w:szCs w:val="24"/>
              </w:rPr>
            </w:pPr>
            <w:bookmarkStart w:id="11" w:name="_heading=h.kj0dsog5ffee" w:colFirst="0" w:colLast="0"/>
            <w:bookmarkEnd w:id="11"/>
            <w:r w:rsidRPr="00EC183C">
              <w:rPr>
                <w:rFonts w:ascii="Times New Roman" w:eastAsia="Times New Roman" w:hAnsi="Times New Roman"/>
                <w:b/>
                <w:sz w:val="24"/>
                <w:szCs w:val="24"/>
              </w:rPr>
              <w:t>STT</w:t>
            </w:r>
          </w:p>
        </w:tc>
        <w:tc>
          <w:tcPr>
            <w:tcW w:w="3660" w:type="dxa"/>
            <w:shd w:val="clear" w:color="auto" w:fill="auto"/>
            <w:tcMar>
              <w:top w:w="100" w:type="dxa"/>
              <w:left w:w="100" w:type="dxa"/>
              <w:bottom w:w="100" w:type="dxa"/>
              <w:right w:w="100" w:type="dxa"/>
            </w:tcMar>
          </w:tcPr>
          <w:p w14:paraId="0D274180" w14:textId="77777777" w:rsidR="00CC017C" w:rsidRPr="00EC183C" w:rsidRDefault="00434F47" w:rsidP="00697889">
            <w:pPr>
              <w:widowControl w:val="0"/>
              <w:pBdr>
                <w:top w:val="nil"/>
                <w:left w:val="nil"/>
                <w:bottom w:val="nil"/>
                <w:right w:val="nil"/>
                <w:between w:val="nil"/>
              </w:pBdr>
              <w:spacing w:after="0" w:line="312" w:lineRule="auto"/>
              <w:jc w:val="center"/>
              <w:rPr>
                <w:rFonts w:ascii="Times New Roman" w:eastAsia="Times New Roman" w:hAnsi="Times New Roman"/>
                <w:b/>
                <w:sz w:val="24"/>
                <w:szCs w:val="24"/>
              </w:rPr>
            </w:pPr>
            <w:r w:rsidRPr="00EC183C">
              <w:rPr>
                <w:rFonts w:ascii="Times New Roman" w:eastAsia="Times New Roman" w:hAnsi="Times New Roman"/>
                <w:b/>
                <w:sz w:val="24"/>
                <w:szCs w:val="24"/>
              </w:rPr>
              <w:t>Nhóm</w:t>
            </w:r>
          </w:p>
        </w:tc>
        <w:tc>
          <w:tcPr>
            <w:tcW w:w="4710" w:type="dxa"/>
            <w:shd w:val="clear" w:color="auto" w:fill="auto"/>
            <w:tcMar>
              <w:top w:w="100" w:type="dxa"/>
              <w:left w:w="100" w:type="dxa"/>
              <w:bottom w:w="100" w:type="dxa"/>
              <w:right w:w="100" w:type="dxa"/>
            </w:tcMar>
          </w:tcPr>
          <w:p w14:paraId="3608899E" w14:textId="77777777" w:rsidR="00CC017C" w:rsidRPr="00EC183C" w:rsidRDefault="00434F47" w:rsidP="00697889">
            <w:pPr>
              <w:widowControl w:val="0"/>
              <w:pBdr>
                <w:top w:val="nil"/>
                <w:left w:val="nil"/>
                <w:bottom w:val="nil"/>
                <w:right w:val="nil"/>
                <w:between w:val="nil"/>
              </w:pBdr>
              <w:spacing w:after="0" w:line="312" w:lineRule="auto"/>
              <w:jc w:val="center"/>
              <w:rPr>
                <w:rFonts w:ascii="Times New Roman" w:eastAsia="Times New Roman" w:hAnsi="Times New Roman"/>
                <w:b/>
                <w:sz w:val="24"/>
                <w:szCs w:val="24"/>
              </w:rPr>
            </w:pPr>
            <w:r w:rsidRPr="00EC183C">
              <w:rPr>
                <w:rFonts w:ascii="Times New Roman" w:eastAsia="Times New Roman" w:hAnsi="Times New Roman"/>
                <w:b/>
                <w:sz w:val="24"/>
                <w:szCs w:val="24"/>
              </w:rPr>
              <w:t>Mảng</w:t>
            </w:r>
          </w:p>
        </w:tc>
      </w:tr>
      <w:tr w:rsidR="00CC017C" w:rsidRPr="00EC183C" w14:paraId="12D60361" w14:textId="77777777">
        <w:trPr>
          <w:jc w:val="center"/>
        </w:trPr>
        <w:tc>
          <w:tcPr>
            <w:tcW w:w="990" w:type="dxa"/>
            <w:shd w:val="clear" w:color="auto" w:fill="auto"/>
            <w:tcMar>
              <w:top w:w="100" w:type="dxa"/>
              <w:left w:w="100" w:type="dxa"/>
              <w:bottom w:w="100" w:type="dxa"/>
              <w:right w:w="100" w:type="dxa"/>
            </w:tcMar>
          </w:tcPr>
          <w:p w14:paraId="51D38DA3" w14:textId="77777777" w:rsidR="00CC017C" w:rsidRPr="00EC183C" w:rsidRDefault="00434F47" w:rsidP="00697889">
            <w:pPr>
              <w:widowControl w:val="0"/>
              <w:pBdr>
                <w:top w:val="nil"/>
                <w:left w:val="nil"/>
                <w:bottom w:val="nil"/>
                <w:right w:val="nil"/>
                <w:between w:val="nil"/>
              </w:pBdr>
              <w:spacing w:after="0" w:line="312" w:lineRule="auto"/>
              <w:jc w:val="center"/>
              <w:rPr>
                <w:rFonts w:ascii="Times New Roman" w:eastAsia="Times New Roman" w:hAnsi="Times New Roman"/>
                <w:sz w:val="24"/>
                <w:szCs w:val="24"/>
              </w:rPr>
            </w:pPr>
            <w:r w:rsidRPr="00EC183C">
              <w:rPr>
                <w:rFonts w:ascii="Times New Roman" w:eastAsia="Times New Roman" w:hAnsi="Times New Roman"/>
                <w:sz w:val="24"/>
                <w:szCs w:val="24"/>
              </w:rPr>
              <w:t>1</w:t>
            </w:r>
          </w:p>
        </w:tc>
        <w:tc>
          <w:tcPr>
            <w:tcW w:w="3660" w:type="dxa"/>
            <w:shd w:val="clear" w:color="auto" w:fill="auto"/>
            <w:tcMar>
              <w:top w:w="100" w:type="dxa"/>
              <w:left w:w="100" w:type="dxa"/>
              <w:bottom w:w="100" w:type="dxa"/>
              <w:right w:w="100" w:type="dxa"/>
            </w:tcMar>
          </w:tcPr>
          <w:p w14:paraId="3BED8347" w14:textId="77777777" w:rsidR="00CC017C" w:rsidRPr="00EC183C" w:rsidRDefault="00434F47" w:rsidP="00697889">
            <w:pPr>
              <w:widowControl w:val="0"/>
              <w:pBdr>
                <w:top w:val="nil"/>
                <w:left w:val="nil"/>
                <w:bottom w:val="nil"/>
                <w:right w:val="nil"/>
                <w:between w:val="nil"/>
              </w:pBdr>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Sản xuất khai, khai thác</w:t>
            </w:r>
          </w:p>
        </w:tc>
        <w:tc>
          <w:tcPr>
            <w:tcW w:w="4710" w:type="dxa"/>
            <w:shd w:val="clear" w:color="auto" w:fill="auto"/>
            <w:tcMar>
              <w:top w:w="100" w:type="dxa"/>
              <w:left w:w="100" w:type="dxa"/>
              <w:bottom w:w="100" w:type="dxa"/>
              <w:right w:w="100" w:type="dxa"/>
            </w:tcMar>
          </w:tcPr>
          <w:p w14:paraId="21D210AA" w14:textId="77777777" w:rsidR="00CC017C" w:rsidRPr="00EC183C" w:rsidRDefault="00434F47" w:rsidP="00697889">
            <w:pPr>
              <w:widowControl w:val="0"/>
              <w:pBdr>
                <w:top w:val="nil"/>
                <w:left w:val="nil"/>
                <w:bottom w:val="nil"/>
                <w:right w:val="nil"/>
                <w:between w:val="nil"/>
              </w:pBdr>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Khai thác đá quý</w:t>
            </w:r>
          </w:p>
        </w:tc>
      </w:tr>
      <w:tr w:rsidR="00CC017C" w:rsidRPr="00EC183C" w14:paraId="1EF02CF1" w14:textId="77777777">
        <w:trPr>
          <w:jc w:val="center"/>
        </w:trPr>
        <w:tc>
          <w:tcPr>
            <w:tcW w:w="990" w:type="dxa"/>
            <w:shd w:val="clear" w:color="auto" w:fill="auto"/>
            <w:tcMar>
              <w:top w:w="100" w:type="dxa"/>
              <w:left w:w="100" w:type="dxa"/>
              <w:bottom w:w="100" w:type="dxa"/>
              <w:right w:w="100" w:type="dxa"/>
            </w:tcMar>
          </w:tcPr>
          <w:p w14:paraId="374C6DDD" w14:textId="77777777" w:rsidR="00CC017C" w:rsidRPr="00EC183C" w:rsidRDefault="00434F47" w:rsidP="00697889">
            <w:pPr>
              <w:widowControl w:val="0"/>
              <w:pBdr>
                <w:top w:val="nil"/>
                <w:left w:val="nil"/>
                <w:bottom w:val="nil"/>
                <w:right w:val="nil"/>
                <w:between w:val="nil"/>
              </w:pBdr>
              <w:spacing w:after="0" w:line="312" w:lineRule="auto"/>
              <w:jc w:val="center"/>
              <w:rPr>
                <w:rFonts w:ascii="Times New Roman" w:eastAsia="Times New Roman" w:hAnsi="Times New Roman"/>
                <w:sz w:val="24"/>
                <w:szCs w:val="24"/>
              </w:rPr>
            </w:pPr>
            <w:r w:rsidRPr="00EC183C">
              <w:rPr>
                <w:rFonts w:ascii="Times New Roman" w:eastAsia="Times New Roman" w:hAnsi="Times New Roman"/>
                <w:sz w:val="24"/>
                <w:szCs w:val="24"/>
              </w:rPr>
              <w:t>2</w:t>
            </w:r>
          </w:p>
        </w:tc>
        <w:tc>
          <w:tcPr>
            <w:tcW w:w="3660" w:type="dxa"/>
            <w:shd w:val="clear" w:color="auto" w:fill="auto"/>
            <w:tcMar>
              <w:top w:w="100" w:type="dxa"/>
              <w:left w:w="100" w:type="dxa"/>
              <w:bottom w:w="100" w:type="dxa"/>
              <w:right w:w="100" w:type="dxa"/>
            </w:tcMar>
          </w:tcPr>
          <w:p w14:paraId="0A1F9805" w14:textId="77777777" w:rsidR="00CC017C" w:rsidRPr="00EC183C" w:rsidRDefault="00434F47" w:rsidP="00697889">
            <w:pPr>
              <w:widowControl w:val="0"/>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Sản xuất khai, khai thác</w:t>
            </w:r>
          </w:p>
        </w:tc>
        <w:tc>
          <w:tcPr>
            <w:tcW w:w="4710" w:type="dxa"/>
            <w:shd w:val="clear" w:color="auto" w:fill="auto"/>
            <w:tcMar>
              <w:top w:w="100" w:type="dxa"/>
              <w:left w:w="100" w:type="dxa"/>
              <w:bottom w:w="100" w:type="dxa"/>
              <w:right w:w="100" w:type="dxa"/>
            </w:tcMar>
          </w:tcPr>
          <w:p w14:paraId="7917BE65" w14:textId="77777777" w:rsidR="00CC017C" w:rsidRPr="00EC183C" w:rsidRDefault="00434F47" w:rsidP="00697889">
            <w:pPr>
              <w:widowControl w:val="0"/>
              <w:pBdr>
                <w:top w:val="nil"/>
                <w:left w:val="nil"/>
                <w:bottom w:val="nil"/>
                <w:right w:val="nil"/>
                <w:between w:val="nil"/>
              </w:pBdr>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Sản xuất vàng, trang sức và chế tác</w:t>
            </w:r>
          </w:p>
        </w:tc>
      </w:tr>
      <w:tr w:rsidR="00CC017C" w:rsidRPr="00EC183C" w14:paraId="733392C8" w14:textId="77777777">
        <w:trPr>
          <w:jc w:val="center"/>
        </w:trPr>
        <w:tc>
          <w:tcPr>
            <w:tcW w:w="990" w:type="dxa"/>
            <w:shd w:val="clear" w:color="auto" w:fill="auto"/>
            <w:tcMar>
              <w:top w:w="100" w:type="dxa"/>
              <w:left w:w="100" w:type="dxa"/>
              <w:bottom w:w="100" w:type="dxa"/>
              <w:right w:w="100" w:type="dxa"/>
            </w:tcMar>
          </w:tcPr>
          <w:p w14:paraId="7EF8E3F3" w14:textId="77777777" w:rsidR="00CC017C" w:rsidRPr="00EC183C" w:rsidRDefault="00434F47" w:rsidP="00697889">
            <w:pPr>
              <w:widowControl w:val="0"/>
              <w:pBdr>
                <w:top w:val="nil"/>
                <w:left w:val="nil"/>
                <w:bottom w:val="nil"/>
                <w:right w:val="nil"/>
                <w:between w:val="nil"/>
              </w:pBdr>
              <w:spacing w:after="0" w:line="312" w:lineRule="auto"/>
              <w:jc w:val="center"/>
              <w:rPr>
                <w:rFonts w:ascii="Times New Roman" w:eastAsia="Times New Roman" w:hAnsi="Times New Roman"/>
                <w:sz w:val="24"/>
                <w:szCs w:val="24"/>
              </w:rPr>
            </w:pPr>
            <w:r w:rsidRPr="00EC183C">
              <w:rPr>
                <w:rFonts w:ascii="Times New Roman" w:eastAsia="Times New Roman" w:hAnsi="Times New Roman"/>
                <w:sz w:val="24"/>
                <w:szCs w:val="24"/>
              </w:rPr>
              <w:t>3</w:t>
            </w:r>
          </w:p>
        </w:tc>
        <w:tc>
          <w:tcPr>
            <w:tcW w:w="3660" w:type="dxa"/>
            <w:shd w:val="clear" w:color="auto" w:fill="auto"/>
            <w:tcMar>
              <w:top w:w="100" w:type="dxa"/>
              <w:left w:w="100" w:type="dxa"/>
              <w:bottom w:w="100" w:type="dxa"/>
              <w:right w:w="100" w:type="dxa"/>
            </w:tcMar>
          </w:tcPr>
          <w:p w14:paraId="2D4DEFA4" w14:textId="77777777" w:rsidR="00CC017C" w:rsidRPr="00EC183C" w:rsidRDefault="00434F47" w:rsidP="00697889">
            <w:pPr>
              <w:widowControl w:val="0"/>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Kinh doanh</w:t>
            </w:r>
          </w:p>
        </w:tc>
        <w:tc>
          <w:tcPr>
            <w:tcW w:w="4710" w:type="dxa"/>
            <w:shd w:val="clear" w:color="auto" w:fill="auto"/>
            <w:tcMar>
              <w:top w:w="100" w:type="dxa"/>
              <w:left w:w="100" w:type="dxa"/>
              <w:bottom w:w="100" w:type="dxa"/>
              <w:right w:w="100" w:type="dxa"/>
            </w:tcMar>
          </w:tcPr>
          <w:p w14:paraId="21EF44EA" w14:textId="1105463C" w:rsidR="00CC017C" w:rsidRPr="00EC183C" w:rsidRDefault="00434F47" w:rsidP="00697889">
            <w:pPr>
              <w:widowControl w:val="0"/>
              <w:pBdr>
                <w:top w:val="nil"/>
                <w:left w:val="nil"/>
                <w:bottom w:val="nil"/>
                <w:right w:val="nil"/>
                <w:between w:val="nil"/>
              </w:pBdr>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Vàng miếng, vàng nhẫn (ACKD01</w:t>
            </w:r>
            <w:r w:rsidR="00C343E1" w:rsidRPr="00EC183C">
              <w:rPr>
                <w:rFonts w:ascii="Times New Roman" w:eastAsia="Times New Roman" w:hAnsi="Times New Roman"/>
                <w:sz w:val="24"/>
                <w:szCs w:val="24"/>
              </w:rPr>
              <w:t>: VMVN</w:t>
            </w:r>
            <w:r w:rsidRPr="00EC183C">
              <w:rPr>
                <w:rFonts w:ascii="Times New Roman" w:eastAsia="Times New Roman" w:hAnsi="Times New Roman"/>
                <w:sz w:val="24"/>
                <w:szCs w:val="24"/>
              </w:rPr>
              <w:t>)</w:t>
            </w:r>
          </w:p>
        </w:tc>
      </w:tr>
      <w:tr w:rsidR="00CC017C" w:rsidRPr="00EC183C" w14:paraId="55214457" w14:textId="77777777">
        <w:trPr>
          <w:jc w:val="center"/>
        </w:trPr>
        <w:tc>
          <w:tcPr>
            <w:tcW w:w="990" w:type="dxa"/>
            <w:shd w:val="clear" w:color="auto" w:fill="auto"/>
            <w:tcMar>
              <w:top w:w="100" w:type="dxa"/>
              <w:left w:w="100" w:type="dxa"/>
              <w:bottom w:w="100" w:type="dxa"/>
              <w:right w:w="100" w:type="dxa"/>
            </w:tcMar>
          </w:tcPr>
          <w:p w14:paraId="1C92F154" w14:textId="77777777" w:rsidR="00CC017C" w:rsidRPr="00EC183C" w:rsidRDefault="00434F47" w:rsidP="00697889">
            <w:pPr>
              <w:widowControl w:val="0"/>
              <w:pBdr>
                <w:top w:val="nil"/>
                <w:left w:val="nil"/>
                <w:bottom w:val="nil"/>
                <w:right w:val="nil"/>
                <w:between w:val="nil"/>
              </w:pBdr>
              <w:spacing w:after="0" w:line="312" w:lineRule="auto"/>
              <w:jc w:val="center"/>
              <w:rPr>
                <w:rFonts w:ascii="Times New Roman" w:eastAsia="Times New Roman" w:hAnsi="Times New Roman"/>
                <w:sz w:val="24"/>
                <w:szCs w:val="24"/>
              </w:rPr>
            </w:pPr>
            <w:r w:rsidRPr="00EC183C">
              <w:rPr>
                <w:rFonts w:ascii="Times New Roman" w:eastAsia="Times New Roman" w:hAnsi="Times New Roman"/>
                <w:sz w:val="24"/>
                <w:szCs w:val="24"/>
              </w:rPr>
              <w:t>4</w:t>
            </w:r>
          </w:p>
        </w:tc>
        <w:tc>
          <w:tcPr>
            <w:tcW w:w="3660" w:type="dxa"/>
            <w:shd w:val="clear" w:color="auto" w:fill="auto"/>
            <w:tcMar>
              <w:top w:w="100" w:type="dxa"/>
              <w:left w:w="100" w:type="dxa"/>
              <w:bottom w:w="100" w:type="dxa"/>
              <w:right w:w="100" w:type="dxa"/>
            </w:tcMar>
          </w:tcPr>
          <w:p w14:paraId="4C40E1EE" w14:textId="77777777" w:rsidR="00CC017C" w:rsidRPr="00EC183C" w:rsidRDefault="00434F47" w:rsidP="00697889">
            <w:pPr>
              <w:widowControl w:val="0"/>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Kinh doanh</w:t>
            </w:r>
          </w:p>
        </w:tc>
        <w:tc>
          <w:tcPr>
            <w:tcW w:w="4710" w:type="dxa"/>
            <w:shd w:val="clear" w:color="auto" w:fill="auto"/>
            <w:tcMar>
              <w:top w:w="100" w:type="dxa"/>
              <w:left w:w="100" w:type="dxa"/>
              <w:bottom w:w="100" w:type="dxa"/>
              <w:right w:w="100" w:type="dxa"/>
            </w:tcMar>
          </w:tcPr>
          <w:p w14:paraId="70284D10" w14:textId="4A6EB8BE" w:rsidR="00CC017C" w:rsidRPr="00EC183C" w:rsidRDefault="00434F47" w:rsidP="00697889">
            <w:pPr>
              <w:widowControl w:val="0"/>
              <w:pBdr>
                <w:top w:val="nil"/>
                <w:left w:val="nil"/>
                <w:bottom w:val="nil"/>
                <w:right w:val="nil"/>
                <w:between w:val="nil"/>
              </w:pBdr>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Nữ trang vàng ta (ACKD02</w:t>
            </w:r>
            <w:r w:rsidR="00C343E1" w:rsidRPr="00EC183C">
              <w:rPr>
                <w:rFonts w:ascii="Times New Roman" w:eastAsia="Times New Roman" w:hAnsi="Times New Roman"/>
                <w:sz w:val="24"/>
                <w:szCs w:val="24"/>
              </w:rPr>
              <w:t>: NTVT</w:t>
            </w:r>
            <w:r w:rsidRPr="00EC183C">
              <w:rPr>
                <w:rFonts w:ascii="Times New Roman" w:eastAsia="Times New Roman" w:hAnsi="Times New Roman"/>
                <w:sz w:val="24"/>
                <w:szCs w:val="24"/>
              </w:rPr>
              <w:t>)</w:t>
            </w:r>
          </w:p>
        </w:tc>
      </w:tr>
      <w:tr w:rsidR="00CC017C" w:rsidRPr="00EC183C" w14:paraId="1BF40D9F" w14:textId="77777777">
        <w:trPr>
          <w:jc w:val="center"/>
        </w:trPr>
        <w:tc>
          <w:tcPr>
            <w:tcW w:w="990" w:type="dxa"/>
            <w:shd w:val="clear" w:color="auto" w:fill="auto"/>
            <w:tcMar>
              <w:top w:w="100" w:type="dxa"/>
              <w:left w:w="100" w:type="dxa"/>
              <w:bottom w:w="100" w:type="dxa"/>
              <w:right w:w="100" w:type="dxa"/>
            </w:tcMar>
          </w:tcPr>
          <w:p w14:paraId="78479C3D" w14:textId="77777777" w:rsidR="00CC017C" w:rsidRPr="00EC183C" w:rsidRDefault="00434F47" w:rsidP="00697889">
            <w:pPr>
              <w:widowControl w:val="0"/>
              <w:pBdr>
                <w:top w:val="nil"/>
                <w:left w:val="nil"/>
                <w:bottom w:val="nil"/>
                <w:right w:val="nil"/>
                <w:between w:val="nil"/>
              </w:pBdr>
              <w:spacing w:after="0" w:line="312" w:lineRule="auto"/>
              <w:jc w:val="center"/>
              <w:rPr>
                <w:rFonts w:ascii="Times New Roman" w:eastAsia="Times New Roman" w:hAnsi="Times New Roman"/>
                <w:sz w:val="24"/>
                <w:szCs w:val="24"/>
              </w:rPr>
            </w:pPr>
            <w:r w:rsidRPr="00EC183C">
              <w:rPr>
                <w:rFonts w:ascii="Times New Roman" w:eastAsia="Times New Roman" w:hAnsi="Times New Roman"/>
                <w:sz w:val="24"/>
                <w:szCs w:val="24"/>
              </w:rPr>
              <w:t>5</w:t>
            </w:r>
          </w:p>
        </w:tc>
        <w:tc>
          <w:tcPr>
            <w:tcW w:w="3660" w:type="dxa"/>
            <w:shd w:val="clear" w:color="auto" w:fill="auto"/>
            <w:tcMar>
              <w:top w:w="100" w:type="dxa"/>
              <w:left w:w="100" w:type="dxa"/>
              <w:bottom w:w="100" w:type="dxa"/>
              <w:right w:w="100" w:type="dxa"/>
            </w:tcMar>
          </w:tcPr>
          <w:p w14:paraId="6E41B9CE" w14:textId="77777777" w:rsidR="00CC017C" w:rsidRPr="00EC183C" w:rsidRDefault="00434F47" w:rsidP="00697889">
            <w:pPr>
              <w:widowControl w:val="0"/>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Kinh doanh</w:t>
            </w:r>
          </w:p>
        </w:tc>
        <w:tc>
          <w:tcPr>
            <w:tcW w:w="4710" w:type="dxa"/>
            <w:shd w:val="clear" w:color="auto" w:fill="auto"/>
            <w:tcMar>
              <w:top w:w="100" w:type="dxa"/>
              <w:left w:w="100" w:type="dxa"/>
              <w:bottom w:w="100" w:type="dxa"/>
              <w:right w:w="100" w:type="dxa"/>
            </w:tcMar>
          </w:tcPr>
          <w:p w14:paraId="6A821888" w14:textId="29736337" w:rsidR="00CC017C" w:rsidRPr="00EC183C" w:rsidRDefault="00434F47" w:rsidP="00697889">
            <w:pPr>
              <w:widowControl w:val="0"/>
              <w:pBdr>
                <w:top w:val="nil"/>
                <w:left w:val="nil"/>
                <w:bottom w:val="nil"/>
                <w:right w:val="nil"/>
                <w:between w:val="nil"/>
              </w:pBdr>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Quà tặng Kim Bảo Phúc (ACKD03</w:t>
            </w:r>
            <w:r w:rsidR="00C343E1" w:rsidRPr="00EC183C">
              <w:rPr>
                <w:rFonts w:ascii="Times New Roman" w:eastAsia="Times New Roman" w:hAnsi="Times New Roman"/>
                <w:sz w:val="24"/>
                <w:szCs w:val="24"/>
              </w:rPr>
              <w:t xml:space="preserve">: </w:t>
            </w:r>
            <w:r w:rsidR="00FE17EB" w:rsidRPr="00EC183C">
              <w:rPr>
                <w:rFonts w:ascii="Times New Roman" w:eastAsia="Times New Roman" w:hAnsi="Times New Roman"/>
                <w:sz w:val="24"/>
                <w:szCs w:val="24"/>
              </w:rPr>
              <w:t>QTMN</w:t>
            </w:r>
            <w:r w:rsidRPr="00EC183C">
              <w:rPr>
                <w:rFonts w:ascii="Times New Roman" w:eastAsia="Times New Roman" w:hAnsi="Times New Roman"/>
                <w:sz w:val="24"/>
                <w:szCs w:val="24"/>
              </w:rPr>
              <w:t>)</w:t>
            </w:r>
          </w:p>
        </w:tc>
      </w:tr>
      <w:tr w:rsidR="00CC017C" w:rsidRPr="00EC183C" w14:paraId="25E73FE4" w14:textId="77777777" w:rsidTr="00697889">
        <w:trPr>
          <w:trHeight w:val="20"/>
          <w:jc w:val="center"/>
        </w:trPr>
        <w:tc>
          <w:tcPr>
            <w:tcW w:w="990" w:type="dxa"/>
            <w:shd w:val="clear" w:color="auto" w:fill="auto"/>
            <w:tcMar>
              <w:top w:w="100" w:type="dxa"/>
              <w:left w:w="100" w:type="dxa"/>
              <w:bottom w:w="100" w:type="dxa"/>
              <w:right w:w="100" w:type="dxa"/>
            </w:tcMar>
          </w:tcPr>
          <w:p w14:paraId="7CBB5C08" w14:textId="77777777" w:rsidR="00CC017C" w:rsidRPr="00EC183C" w:rsidRDefault="00434F47" w:rsidP="00697889">
            <w:pPr>
              <w:widowControl w:val="0"/>
              <w:pBdr>
                <w:top w:val="nil"/>
                <w:left w:val="nil"/>
                <w:bottom w:val="nil"/>
                <w:right w:val="nil"/>
                <w:between w:val="nil"/>
              </w:pBdr>
              <w:spacing w:after="0" w:line="312" w:lineRule="auto"/>
              <w:jc w:val="center"/>
              <w:rPr>
                <w:rFonts w:ascii="Times New Roman" w:eastAsia="Times New Roman" w:hAnsi="Times New Roman"/>
                <w:sz w:val="24"/>
                <w:szCs w:val="24"/>
              </w:rPr>
            </w:pPr>
            <w:r w:rsidRPr="00EC183C">
              <w:rPr>
                <w:rFonts w:ascii="Times New Roman" w:eastAsia="Times New Roman" w:hAnsi="Times New Roman"/>
                <w:sz w:val="24"/>
                <w:szCs w:val="24"/>
              </w:rPr>
              <w:t>6</w:t>
            </w:r>
          </w:p>
        </w:tc>
        <w:tc>
          <w:tcPr>
            <w:tcW w:w="3660" w:type="dxa"/>
            <w:shd w:val="clear" w:color="auto" w:fill="auto"/>
            <w:tcMar>
              <w:top w:w="100" w:type="dxa"/>
              <w:left w:w="100" w:type="dxa"/>
              <w:bottom w:w="100" w:type="dxa"/>
              <w:right w:w="100" w:type="dxa"/>
            </w:tcMar>
          </w:tcPr>
          <w:p w14:paraId="3AC6A5DA" w14:textId="77777777" w:rsidR="00CC017C" w:rsidRPr="00EC183C" w:rsidRDefault="00434F47" w:rsidP="00697889">
            <w:pPr>
              <w:widowControl w:val="0"/>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Kinh doanh</w:t>
            </w:r>
          </w:p>
        </w:tc>
        <w:tc>
          <w:tcPr>
            <w:tcW w:w="4710" w:type="dxa"/>
            <w:shd w:val="clear" w:color="auto" w:fill="auto"/>
            <w:tcMar>
              <w:top w:w="100" w:type="dxa"/>
              <w:left w:w="100" w:type="dxa"/>
              <w:bottom w:w="100" w:type="dxa"/>
              <w:right w:w="100" w:type="dxa"/>
            </w:tcMar>
          </w:tcPr>
          <w:p w14:paraId="71D57B47" w14:textId="08C8892E" w:rsidR="00CC017C" w:rsidRPr="00EC183C" w:rsidRDefault="00434F47" w:rsidP="00697889">
            <w:pPr>
              <w:widowControl w:val="0"/>
              <w:pBdr>
                <w:top w:val="nil"/>
                <w:left w:val="nil"/>
                <w:bottom w:val="nil"/>
                <w:right w:val="nil"/>
                <w:between w:val="nil"/>
              </w:pBdr>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Trang sức cao cấp (ACKD04</w:t>
            </w:r>
            <w:r w:rsidR="00FE17EB" w:rsidRPr="00EC183C">
              <w:rPr>
                <w:rFonts w:ascii="Times New Roman" w:eastAsia="Times New Roman" w:hAnsi="Times New Roman"/>
                <w:sz w:val="24"/>
                <w:szCs w:val="24"/>
              </w:rPr>
              <w:t>: TSCC</w:t>
            </w:r>
            <w:r w:rsidRPr="00EC183C">
              <w:rPr>
                <w:rFonts w:ascii="Times New Roman" w:eastAsia="Times New Roman" w:hAnsi="Times New Roman"/>
                <w:sz w:val="24"/>
                <w:szCs w:val="24"/>
              </w:rPr>
              <w:t>)</w:t>
            </w:r>
          </w:p>
        </w:tc>
      </w:tr>
      <w:tr w:rsidR="00CC017C" w:rsidRPr="00EC183C" w14:paraId="51BD22DD" w14:textId="77777777">
        <w:trPr>
          <w:jc w:val="center"/>
        </w:trPr>
        <w:tc>
          <w:tcPr>
            <w:tcW w:w="990" w:type="dxa"/>
            <w:shd w:val="clear" w:color="auto" w:fill="auto"/>
            <w:tcMar>
              <w:top w:w="100" w:type="dxa"/>
              <w:left w:w="100" w:type="dxa"/>
              <w:bottom w:w="100" w:type="dxa"/>
              <w:right w:w="100" w:type="dxa"/>
            </w:tcMar>
          </w:tcPr>
          <w:p w14:paraId="338AD34A" w14:textId="77777777" w:rsidR="00CC017C" w:rsidRPr="00EC183C" w:rsidRDefault="00434F47" w:rsidP="00697889">
            <w:pPr>
              <w:widowControl w:val="0"/>
              <w:pBdr>
                <w:top w:val="nil"/>
                <w:left w:val="nil"/>
                <w:bottom w:val="nil"/>
                <w:right w:val="nil"/>
                <w:between w:val="nil"/>
              </w:pBdr>
              <w:spacing w:after="0" w:line="312" w:lineRule="auto"/>
              <w:jc w:val="center"/>
              <w:rPr>
                <w:rFonts w:ascii="Times New Roman" w:eastAsia="Times New Roman" w:hAnsi="Times New Roman"/>
                <w:sz w:val="24"/>
                <w:szCs w:val="24"/>
              </w:rPr>
            </w:pPr>
            <w:r w:rsidRPr="00EC183C">
              <w:rPr>
                <w:rFonts w:ascii="Times New Roman" w:eastAsia="Times New Roman" w:hAnsi="Times New Roman"/>
                <w:sz w:val="24"/>
                <w:szCs w:val="24"/>
              </w:rPr>
              <w:t>7</w:t>
            </w:r>
          </w:p>
        </w:tc>
        <w:tc>
          <w:tcPr>
            <w:tcW w:w="3660" w:type="dxa"/>
            <w:shd w:val="clear" w:color="auto" w:fill="auto"/>
            <w:tcMar>
              <w:top w:w="100" w:type="dxa"/>
              <w:left w:w="100" w:type="dxa"/>
              <w:bottom w:w="100" w:type="dxa"/>
              <w:right w:w="100" w:type="dxa"/>
            </w:tcMar>
          </w:tcPr>
          <w:p w14:paraId="6FD87FF8" w14:textId="77777777" w:rsidR="00CC017C" w:rsidRPr="00EC183C" w:rsidRDefault="00434F47" w:rsidP="00697889">
            <w:pPr>
              <w:widowControl w:val="0"/>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Dịch vụ</w:t>
            </w:r>
          </w:p>
        </w:tc>
        <w:tc>
          <w:tcPr>
            <w:tcW w:w="4710" w:type="dxa"/>
            <w:shd w:val="clear" w:color="auto" w:fill="auto"/>
            <w:tcMar>
              <w:top w:w="100" w:type="dxa"/>
              <w:left w:w="100" w:type="dxa"/>
              <w:bottom w:w="100" w:type="dxa"/>
              <w:right w:w="100" w:type="dxa"/>
            </w:tcMar>
          </w:tcPr>
          <w:p w14:paraId="5FB22EE0" w14:textId="77777777" w:rsidR="00CC017C" w:rsidRPr="00EC183C" w:rsidRDefault="00434F47" w:rsidP="00697889">
            <w:pPr>
              <w:widowControl w:val="0"/>
              <w:pBdr>
                <w:top w:val="nil"/>
                <w:left w:val="nil"/>
                <w:bottom w:val="nil"/>
                <w:right w:val="nil"/>
                <w:between w:val="nil"/>
              </w:pBdr>
              <w:spacing w:after="0" w:line="312" w:lineRule="auto"/>
              <w:rPr>
                <w:rFonts w:ascii="Times New Roman" w:eastAsia="Times New Roman" w:hAnsi="Times New Roman"/>
                <w:sz w:val="24"/>
                <w:szCs w:val="24"/>
              </w:rPr>
            </w:pPr>
            <w:r w:rsidRPr="00EC183C">
              <w:rPr>
                <w:rFonts w:ascii="Times New Roman" w:eastAsia="Times New Roman" w:hAnsi="Times New Roman"/>
                <w:sz w:val="24"/>
                <w:szCs w:val="24"/>
              </w:rPr>
              <w:t>Dịch vụ kiểm định</w:t>
            </w:r>
          </w:p>
        </w:tc>
      </w:tr>
    </w:tbl>
    <w:p w14:paraId="5FEF49CE" w14:textId="4128CFA5" w:rsidR="00CC017C" w:rsidRPr="00EC183C" w:rsidRDefault="00434F47" w:rsidP="005E5A1C">
      <w:pPr>
        <w:spacing w:after="120" w:line="312" w:lineRule="auto"/>
        <w:ind w:firstLine="720"/>
        <w:jc w:val="right"/>
        <w:rPr>
          <w:rFonts w:ascii="Times New Roman" w:eastAsia="Times New Roman" w:hAnsi="Times New Roman"/>
          <w:b/>
        </w:rPr>
      </w:pPr>
      <w:r w:rsidRPr="00EC183C">
        <w:rPr>
          <w:rFonts w:ascii="Times New Roman" w:eastAsia="Times New Roman" w:hAnsi="Times New Roman"/>
          <w:i/>
        </w:rPr>
        <w:t xml:space="preserve">Nguồn: Báo cáo quản trị công ty DOJI </w:t>
      </w:r>
      <w:r w:rsidR="00686FD6" w:rsidRPr="00EC183C">
        <w:rPr>
          <w:rFonts w:ascii="Times New Roman" w:eastAsia="Times New Roman" w:hAnsi="Times New Roman"/>
          <w:i/>
        </w:rPr>
        <w:t>2023</w:t>
      </w:r>
    </w:p>
    <w:p w14:paraId="17920A85" w14:textId="3F1C5BD7" w:rsidR="00CC017C" w:rsidRPr="00EC183C" w:rsidRDefault="00434F47" w:rsidP="00DE562A">
      <w:pPr>
        <w:pStyle w:val="u3"/>
      </w:pPr>
      <w:bookmarkStart w:id="12" w:name="_heading=h.45yviu1fof8f" w:colFirst="0" w:colLast="0"/>
      <w:bookmarkStart w:id="13" w:name="_heading=h.2jxsxqh" w:colFirst="0" w:colLast="0"/>
      <w:bookmarkStart w:id="14" w:name="_Toc167345013"/>
      <w:bookmarkEnd w:id="12"/>
      <w:bookmarkEnd w:id="13"/>
      <w:r w:rsidRPr="00EC183C">
        <w:t>Công tác quản lý hoạt động đầu tư phát triển tại Công ty giai đoạn 2019-2023</w:t>
      </w:r>
      <w:bookmarkEnd w:id="14"/>
    </w:p>
    <w:p w14:paraId="58AA3C00" w14:textId="7D999258" w:rsidR="00CC017C" w:rsidRPr="00EC183C" w:rsidRDefault="001E08EB" w:rsidP="00390A32">
      <w:pPr>
        <w:pBdr>
          <w:top w:val="nil"/>
          <w:left w:val="nil"/>
          <w:bottom w:val="nil"/>
          <w:right w:val="nil"/>
          <w:between w:val="nil"/>
        </w:pBdr>
        <w:spacing w:before="120" w:after="120" w:line="312" w:lineRule="auto"/>
        <w:jc w:val="both"/>
        <w:rPr>
          <w:rFonts w:ascii="Times New Roman" w:eastAsia="Times New Roman" w:hAnsi="Times New Roman"/>
          <w:bCs/>
          <w:i/>
          <w:sz w:val="26"/>
          <w:szCs w:val="26"/>
        </w:rPr>
      </w:pPr>
      <w:bookmarkStart w:id="15" w:name="_heading=h.64wd1alibamh" w:colFirst="0" w:colLast="0"/>
      <w:bookmarkEnd w:id="15"/>
      <w:r>
        <w:rPr>
          <w:rFonts w:ascii="Times New Roman" w:eastAsia="Times New Roman" w:hAnsi="Times New Roman"/>
          <w:bCs/>
          <w:i/>
          <w:sz w:val="26"/>
          <w:szCs w:val="26"/>
        </w:rPr>
        <w:t xml:space="preserve">- </w:t>
      </w:r>
      <w:r w:rsidR="00434F47" w:rsidRPr="00EC183C">
        <w:rPr>
          <w:rFonts w:ascii="Times New Roman" w:eastAsia="Times New Roman" w:hAnsi="Times New Roman"/>
          <w:bCs/>
          <w:i/>
          <w:sz w:val="26"/>
          <w:szCs w:val="26"/>
        </w:rPr>
        <w:t>Giai đoạn chuẩn bị thực hiện đầu tư</w:t>
      </w:r>
    </w:p>
    <w:p w14:paraId="15CCA1DF"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16" w:name="_heading=h.6o0jp7e4ptfg" w:colFirst="0" w:colLast="0"/>
      <w:bookmarkEnd w:id="16"/>
      <w:r w:rsidRPr="00EC183C">
        <w:rPr>
          <w:rFonts w:ascii="Times New Roman" w:eastAsia="Times New Roman" w:hAnsi="Times New Roman"/>
          <w:sz w:val="26"/>
          <w:szCs w:val="26"/>
        </w:rPr>
        <w:t>Giai đoạn chuẩn bị thực hiện đầu tư là giai đoạn quan trọng đầu tiên trong quá trình quản lý hoạt động đầu tư tại DOJI. Trong giai đoạn này, các bước cơ bản được thực hiện để chuẩn bị cho việc triển khai dự án đầu tư một cách hiệu quả. Trong giai đoạn này, các bước cơ bản được thực hiện để chuẩn bị cho việc triển khai dự án đầu tư một cách hiệu quả. Dưới đây là mô tả chi tiết về giai đoạn này:</w:t>
      </w:r>
    </w:p>
    <w:p w14:paraId="666AA1A1" w14:textId="77777777" w:rsidR="00CC017C" w:rsidRPr="00EC183C" w:rsidRDefault="00434F47" w:rsidP="00F84A8D">
      <w:pPr>
        <w:numPr>
          <w:ilvl w:val="0"/>
          <w:numId w:val="22"/>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bookmarkStart w:id="17" w:name="_heading=h.ooplq5arpn4e" w:colFirst="0" w:colLast="0"/>
      <w:bookmarkEnd w:id="17"/>
      <w:r w:rsidRPr="00EC183C">
        <w:rPr>
          <w:rFonts w:ascii="Times New Roman" w:eastAsia="Times New Roman" w:hAnsi="Times New Roman"/>
          <w:bCs/>
          <w:i/>
          <w:sz w:val="26"/>
          <w:szCs w:val="26"/>
        </w:rPr>
        <w:t>Xác định nhu cầu đầu tư</w:t>
      </w:r>
    </w:p>
    <w:p w14:paraId="23C7917B" w14:textId="77777777" w:rsidR="00CC017C" w:rsidRPr="00EC183C" w:rsidRDefault="00434F47" w:rsidP="005E5A1C">
      <w:pPr>
        <w:pBdr>
          <w:top w:val="nil"/>
          <w:left w:val="nil"/>
          <w:bottom w:val="nil"/>
          <w:right w:val="nil"/>
          <w:between w:val="nil"/>
        </w:pBdr>
        <w:spacing w:before="120" w:after="120" w:line="312" w:lineRule="auto"/>
        <w:jc w:val="both"/>
        <w:rPr>
          <w:rFonts w:ascii="Times New Roman" w:eastAsia="Times New Roman" w:hAnsi="Times New Roman"/>
          <w:sz w:val="26"/>
          <w:szCs w:val="26"/>
        </w:rPr>
      </w:pPr>
      <w:bookmarkStart w:id="18" w:name="_heading=h.cv802we5t7hw" w:colFirst="0" w:colLast="0"/>
      <w:bookmarkEnd w:id="18"/>
      <w:r w:rsidRPr="00EC183C">
        <w:rPr>
          <w:rFonts w:ascii="Times New Roman" w:eastAsia="Times New Roman" w:hAnsi="Times New Roman"/>
          <w:b/>
          <w:i/>
          <w:sz w:val="26"/>
          <w:szCs w:val="26"/>
        </w:rPr>
        <w:tab/>
      </w:r>
      <w:r w:rsidRPr="00EC183C">
        <w:rPr>
          <w:rFonts w:ascii="Times New Roman" w:eastAsia="Times New Roman" w:hAnsi="Times New Roman"/>
          <w:sz w:val="26"/>
          <w:szCs w:val="26"/>
        </w:rPr>
        <w:t>Quá trình này bao gồm việc phân tích kỹ lưỡng để định rõ mục tiêu và nhu cầu cụ thể của công ty để đảm bảo rằng các hoạt động đầu tư sẽ phản ánh đúng chiến lược và mục tiêu phát triển của DOJI, các mục tiêu này có thể bao gồm mở rộng sản xuất, nâng cấp cơ sở hạ tầng, phát triển sản phẩm mới hoặc mở rộng thị trường. Doanh nghiệp sẽ tổng hợp ý kiến nhu cầu từ các phòng ban sau đó Khối Kế toán tài chính sẽ tổng hợp. Ngoài ra, nhu cầu đầu tư cũng xuất phát từ chủ trương của ban lãnh đạo công ty.</w:t>
      </w:r>
    </w:p>
    <w:p w14:paraId="3A24D60E" w14:textId="77777777" w:rsidR="00CC017C" w:rsidRPr="00EC183C" w:rsidRDefault="00434F47" w:rsidP="0061624B">
      <w:pPr>
        <w:numPr>
          <w:ilvl w:val="0"/>
          <w:numId w:val="22"/>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bookmarkStart w:id="19" w:name="_heading=h.phjkvqii5opf" w:colFirst="0" w:colLast="0"/>
      <w:bookmarkEnd w:id="19"/>
      <w:r w:rsidRPr="00EC183C">
        <w:rPr>
          <w:rFonts w:ascii="Times New Roman" w:eastAsia="Times New Roman" w:hAnsi="Times New Roman"/>
          <w:bCs/>
          <w:i/>
          <w:sz w:val="26"/>
          <w:szCs w:val="26"/>
        </w:rPr>
        <w:t>Phân tích và đánh giá</w:t>
      </w:r>
    </w:p>
    <w:p w14:paraId="32349DAB" w14:textId="4D2FDACF" w:rsidR="00CC017C" w:rsidRPr="00EC183C" w:rsidRDefault="00CE013B"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20" w:name="_heading=h.n432ltmbofjs" w:colFirst="0" w:colLast="0"/>
      <w:bookmarkEnd w:id="20"/>
      <w:r>
        <w:rPr>
          <w:rFonts w:ascii="Times New Roman" w:eastAsia="Times New Roman" w:hAnsi="Times New Roman"/>
          <w:sz w:val="26"/>
          <w:szCs w:val="26"/>
        </w:rPr>
        <w:t>Khối</w:t>
      </w:r>
      <w:r w:rsidR="00434F47" w:rsidRPr="00EC183C">
        <w:rPr>
          <w:rFonts w:ascii="Times New Roman" w:eastAsia="Times New Roman" w:hAnsi="Times New Roman"/>
          <w:sz w:val="26"/>
          <w:szCs w:val="26"/>
        </w:rPr>
        <w:t xml:space="preserve"> Kế toán tài chính sau khi có bản tổng hợp nhu cầu đầu tư sẽ so sánh với kế hoạch của kỳ trước để đánh giá nguồn vốn sử dụng, độ khả thi của các dự án và nội dung đầu tư. Sau khi Ban giám đốc phê duyệt những dự án đầu tư đầu tư khả thi, các dự án tiếp tục được các phòng ban chuyên môn đề xuất làm rõ các nội dung hạng mục đầu tư.</w:t>
      </w:r>
    </w:p>
    <w:p w14:paraId="27918702" w14:textId="77777777" w:rsidR="00CC017C" w:rsidRPr="00EC183C" w:rsidRDefault="00434F47" w:rsidP="0061624B">
      <w:pPr>
        <w:numPr>
          <w:ilvl w:val="0"/>
          <w:numId w:val="22"/>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bookmarkStart w:id="21" w:name="_heading=h.n4zzvsr5esf8" w:colFirst="0" w:colLast="0"/>
      <w:bookmarkEnd w:id="21"/>
      <w:r w:rsidRPr="00EC183C">
        <w:rPr>
          <w:rFonts w:ascii="Times New Roman" w:eastAsia="Times New Roman" w:hAnsi="Times New Roman"/>
          <w:bCs/>
          <w:i/>
          <w:sz w:val="26"/>
          <w:szCs w:val="26"/>
        </w:rPr>
        <w:lastRenderedPageBreak/>
        <w:t>Lập kế hoạch năm</w:t>
      </w:r>
    </w:p>
    <w:p w14:paraId="1D0FC35E" w14:textId="77777777" w:rsidR="00521165"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22" w:name="_heading=h.s8ftd9brgnmm" w:colFirst="0" w:colLast="0"/>
      <w:bookmarkEnd w:id="22"/>
      <w:r w:rsidRPr="00EC183C">
        <w:rPr>
          <w:rFonts w:ascii="Times New Roman" w:eastAsia="Times New Roman" w:hAnsi="Times New Roman"/>
          <w:sz w:val="26"/>
          <w:szCs w:val="26"/>
        </w:rPr>
        <w:t xml:space="preserve">Bản tổng hợp dự án khả thi phê duyệt với phân tích đánh giá của mỗi phòng ban chuyên môn tương ứng sẽ được thể hiện bằng kế hoạch năm và trình lên Ban lãnh đạo để phê duyệt kế hoạch năm. Tuy nhiên trong các nội dung đầu tư phát triển không có kế hoạch năm cụ thể của đầu tư vào nguồn nhân lực và đầu tư phát triển khoa học - công nghệ. </w:t>
      </w:r>
    </w:p>
    <w:p w14:paraId="26C90DD7" w14:textId="7C7F894F" w:rsidR="00521165" w:rsidRPr="00EC183C" w:rsidRDefault="00521165" w:rsidP="00521165">
      <w:pPr>
        <w:numPr>
          <w:ilvl w:val="0"/>
          <w:numId w:val="22"/>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r>
        <w:rPr>
          <w:rFonts w:ascii="Times New Roman" w:eastAsia="Times New Roman" w:hAnsi="Times New Roman"/>
          <w:bCs/>
          <w:i/>
          <w:sz w:val="26"/>
          <w:szCs w:val="26"/>
        </w:rPr>
        <w:t>Phê duyệt</w:t>
      </w:r>
      <w:r w:rsidRPr="00EC183C">
        <w:rPr>
          <w:rFonts w:ascii="Times New Roman" w:eastAsia="Times New Roman" w:hAnsi="Times New Roman"/>
          <w:bCs/>
          <w:i/>
          <w:sz w:val="26"/>
          <w:szCs w:val="26"/>
        </w:rPr>
        <w:t xml:space="preserve"> kế hoạch năm</w:t>
      </w:r>
    </w:p>
    <w:p w14:paraId="14F5220F" w14:textId="1D89CC52" w:rsidR="00CC017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Bản </w:t>
      </w:r>
      <w:r w:rsidR="00521165">
        <w:rPr>
          <w:rFonts w:ascii="Times New Roman" w:eastAsia="Times New Roman" w:hAnsi="Times New Roman"/>
          <w:sz w:val="26"/>
          <w:szCs w:val="26"/>
        </w:rPr>
        <w:t>kế</w:t>
      </w:r>
      <w:r w:rsidRPr="00EC183C">
        <w:rPr>
          <w:rFonts w:ascii="Times New Roman" w:eastAsia="Times New Roman" w:hAnsi="Times New Roman"/>
          <w:sz w:val="26"/>
          <w:szCs w:val="26"/>
        </w:rPr>
        <w:t xml:space="preserve"> hoạch năm sẽ được giao cho các phòng ban phù hợp để triển khai dự án</w:t>
      </w:r>
      <w:r w:rsidR="00521165">
        <w:rPr>
          <w:rFonts w:ascii="Times New Roman" w:eastAsia="Times New Roman" w:hAnsi="Times New Roman"/>
          <w:sz w:val="26"/>
          <w:szCs w:val="26"/>
        </w:rPr>
        <w:t xml:space="preserve"> sau khi được phê duyệt từ ban lãnh đạo.</w:t>
      </w:r>
    </w:p>
    <w:p w14:paraId="3E7DB325" w14:textId="1233E8F4" w:rsidR="00774B7B" w:rsidRDefault="00774B7B" w:rsidP="005E5A1C">
      <w:pPr>
        <w:pBdr>
          <w:top w:val="nil"/>
          <w:left w:val="nil"/>
          <w:bottom w:val="nil"/>
          <w:right w:val="nil"/>
          <w:between w:val="nil"/>
        </w:pBdr>
        <w:spacing w:before="120" w:after="120" w:line="312" w:lineRule="auto"/>
        <w:ind w:firstLine="720"/>
        <w:jc w:val="both"/>
        <w:rPr>
          <w:rFonts w:ascii="Times New Roman" w:eastAsia="Times New Roman" w:hAnsi="Times New Roman"/>
          <w:b/>
          <w:i/>
          <w:sz w:val="26"/>
          <w:szCs w:val="26"/>
        </w:rPr>
      </w:pPr>
      <w:r w:rsidRPr="00774B7B">
        <w:rPr>
          <w:rFonts w:ascii="Times New Roman" w:eastAsia="Times New Roman" w:hAnsi="Times New Roman"/>
          <w:b/>
          <w:i/>
          <w:sz w:val="26"/>
          <w:szCs w:val="26"/>
        </w:rPr>
        <w:drawing>
          <wp:inline distT="0" distB="0" distL="0" distR="0" wp14:anchorId="6C7C9D0C" wp14:editId="0E727A94">
            <wp:extent cx="4921250" cy="2738128"/>
            <wp:effectExtent l="0" t="0" r="0" b="5080"/>
            <wp:docPr id="13712672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67279" name=""/>
                    <pic:cNvPicPr/>
                  </pic:nvPicPr>
                  <pic:blipFill>
                    <a:blip r:embed="rId11"/>
                    <a:stretch>
                      <a:fillRect/>
                    </a:stretch>
                  </pic:blipFill>
                  <pic:spPr>
                    <a:xfrm>
                      <a:off x="0" y="0"/>
                      <a:ext cx="4939694" cy="2748390"/>
                    </a:xfrm>
                    <a:prstGeom prst="rect">
                      <a:avLst/>
                    </a:prstGeom>
                  </pic:spPr>
                </pic:pic>
              </a:graphicData>
            </a:graphic>
          </wp:inline>
        </w:drawing>
      </w:r>
    </w:p>
    <w:p w14:paraId="33B49EEA" w14:textId="31B8BF39" w:rsidR="00774B7B" w:rsidRPr="00EC183C" w:rsidRDefault="00774B7B" w:rsidP="00774B7B">
      <w:pPr>
        <w:spacing w:after="0" w:line="312" w:lineRule="auto"/>
        <w:jc w:val="center"/>
        <w:rPr>
          <w:rFonts w:ascii="Times New Roman" w:eastAsia="Times New Roman" w:hAnsi="Times New Roman"/>
          <w:b/>
          <w:sz w:val="26"/>
          <w:szCs w:val="26"/>
        </w:rPr>
      </w:pPr>
      <w:r w:rsidRPr="00EC183C">
        <w:rPr>
          <w:rFonts w:ascii="Times New Roman" w:eastAsia="Times New Roman" w:hAnsi="Times New Roman"/>
          <w:b/>
          <w:sz w:val="26"/>
          <w:szCs w:val="26"/>
        </w:rPr>
        <w:t>Hình 2.</w:t>
      </w:r>
      <w:r>
        <w:rPr>
          <w:rFonts w:ascii="Times New Roman" w:eastAsia="Times New Roman" w:hAnsi="Times New Roman"/>
          <w:b/>
          <w:sz w:val="26"/>
          <w:szCs w:val="26"/>
        </w:rPr>
        <w:t>2</w:t>
      </w:r>
      <w:r w:rsidRPr="00EC183C">
        <w:rPr>
          <w:rFonts w:ascii="Times New Roman" w:eastAsia="Times New Roman" w:hAnsi="Times New Roman"/>
          <w:b/>
          <w:sz w:val="26"/>
          <w:szCs w:val="26"/>
        </w:rPr>
        <w:t xml:space="preserve">: </w:t>
      </w:r>
      <w:r>
        <w:rPr>
          <w:rFonts w:ascii="Times New Roman" w:eastAsia="Times New Roman" w:hAnsi="Times New Roman"/>
          <w:b/>
          <w:sz w:val="26"/>
          <w:szCs w:val="26"/>
        </w:rPr>
        <w:t xml:space="preserve">Quy trình quản lý hoạt động đầu tư phát triển của </w:t>
      </w:r>
      <w:r w:rsidR="00BF1BD0">
        <w:rPr>
          <w:rFonts w:ascii="Times New Roman" w:eastAsia="Times New Roman" w:hAnsi="Times New Roman"/>
          <w:b/>
          <w:sz w:val="26"/>
          <w:szCs w:val="26"/>
        </w:rPr>
        <w:t>Công ty</w:t>
      </w:r>
    </w:p>
    <w:p w14:paraId="33413B91" w14:textId="7328ED38" w:rsidR="00774B7B" w:rsidRPr="00EC183C" w:rsidRDefault="00774B7B" w:rsidP="00774B7B">
      <w:pPr>
        <w:spacing w:after="120" w:line="312" w:lineRule="auto"/>
        <w:ind w:firstLine="720"/>
        <w:jc w:val="right"/>
        <w:rPr>
          <w:rFonts w:ascii="Times New Roman" w:eastAsia="Times New Roman" w:hAnsi="Times New Roman"/>
          <w:i/>
        </w:rPr>
      </w:pPr>
      <w:r w:rsidRPr="00EC183C">
        <w:rPr>
          <w:rFonts w:ascii="Times New Roman" w:eastAsia="Times New Roman" w:hAnsi="Times New Roman"/>
          <w:i/>
        </w:rPr>
        <w:t xml:space="preserve">Nguồn: </w:t>
      </w:r>
      <w:r>
        <w:rPr>
          <w:rFonts w:ascii="Times New Roman" w:eastAsia="Times New Roman" w:hAnsi="Times New Roman"/>
          <w:i/>
        </w:rPr>
        <w:t>Tác giả tự tổng hợp</w:t>
      </w:r>
    </w:p>
    <w:p w14:paraId="1B28541F" w14:textId="0C746295" w:rsidR="00CC017C" w:rsidRPr="00EC183C" w:rsidRDefault="001E08EB" w:rsidP="005E5A1C">
      <w:pPr>
        <w:pBdr>
          <w:top w:val="nil"/>
          <w:left w:val="nil"/>
          <w:bottom w:val="nil"/>
          <w:right w:val="nil"/>
          <w:between w:val="nil"/>
        </w:pBdr>
        <w:spacing w:before="120" w:after="120" w:line="312" w:lineRule="auto"/>
        <w:jc w:val="both"/>
        <w:rPr>
          <w:rFonts w:ascii="Times New Roman" w:eastAsia="Times New Roman" w:hAnsi="Times New Roman"/>
          <w:bCs/>
          <w:i/>
          <w:sz w:val="26"/>
          <w:szCs w:val="26"/>
        </w:rPr>
      </w:pPr>
      <w:bookmarkStart w:id="23" w:name="_heading=h.hflgzvntb59c" w:colFirst="0" w:colLast="0"/>
      <w:bookmarkEnd w:id="23"/>
      <w:r>
        <w:rPr>
          <w:rFonts w:ascii="Times New Roman" w:eastAsia="Times New Roman" w:hAnsi="Times New Roman"/>
          <w:bCs/>
          <w:i/>
          <w:sz w:val="26"/>
          <w:szCs w:val="26"/>
        </w:rPr>
        <w:t xml:space="preserve">- </w:t>
      </w:r>
      <w:r w:rsidR="00434F47" w:rsidRPr="00EC183C">
        <w:rPr>
          <w:rFonts w:ascii="Times New Roman" w:eastAsia="Times New Roman" w:hAnsi="Times New Roman"/>
          <w:bCs/>
          <w:i/>
          <w:sz w:val="26"/>
          <w:szCs w:val="26"/>
        </w:rPr>
        <w:t>Giai đoạn thực hiện đầu tư</w:t>
      </w:r>
    </w:p>
    <w:p w14:paraId="752FE55A"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24" w:name="_heading=h.umbocaiek0rd" w:colFirst="0" w:colLast="0"/>
      <w:bookmarkEnd w:id="24"/>
      <w:r w:rsidRPr="00EC183C">
        <w:rPr>
          <w:rFonts w:ascii="Times New Roman" w:eastAsia="Times New Roman" w:hAnsi="Times New Roman"/>
          <w:sz w:val="26"/>
          <w:szCs w:val="26"/>
        </w:rPr>
        <w:t>Giai đoạn thực hiện đầu tư là giai đoạn tiếp theo trong quy trình quản lý hoạt động đầu tư tại DOJI. Trong giai đoạn này, các dự án đầu tư được triển khai và thực hiện theo kế hoạch đã được xác định trong giai đoạn chuẩn bị. Trong giai đoạn này, các dự án đầu tư được triển khai và thực hiện theo kế hoạch đã được xác định trong giai đoạn chuẩn bị. Dưới đây là mô tả chi tiết về giai đoạn này:</w:t>
      </w:r>
    </w:p>
    <w:p w14:paraId="497EA176" w14:textId="77777777" w:rsidR="00CC017C" w:rsidRPr="00EC183C" w:rsidRDefault="00434F47" w:rsidP="0061624B">
      <w:pPr>
        <w:numPr>
          <w:ilvl w:val="0"/>
          <w:numId w:val="15"/>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bookmarkStart w:id="25" w:name="_heading=h.50v9qq1rqqpt" w:colFirst="0" w:colLast="0"/>
      <w:bookmarkEnd w:id="25"/>
      <w:r w:rsidRPr="00EC183C">
        <w:rPr>
          <w:rFonts w:ascii="Times New Roman" w:eastAsia="Times New Roman" w:hAnsi="Times New Roman"/>
          <w:bCs/>
          <w:i/>
          <w:sz w:val="26"/>
          <w:szCs w:val="26"/>
        </w:rPr>
        <w:t>Triển khai dự án</w:t>
      </w:r>
    </w:p>
    <w:p w14:paraId="1A04F7C6"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26" w:name="_heading=h.758wqr8o1sxa" w:colFirst="0" w:colLast="0"/>
      <w:bookmarkEnd w:id="26"/>
      <w:r w:rsidRPr="00EC183C">
        <w:rPr>
          <w:rFonts w:ascii="Times New Roman" w:eastAsia="Times New Roman" w:hAnsi="Times New Roman"/>
          <w:sz w:val="26"/>
          <w:szCs w:val="26"/>
        </w:rPr>
        <w:t xml:space="preserve">Quá trình triển khai các dự án đầu tư bao gồm các hoạt động cụ thể nhằm thực hiện kế hoạch đầu tư đã được lập trước đó một cách chặt chẽ và có hệ thống. Sau khi xác định và giao phó các nhiệm vụ cụ thể cho từng phòng ban hoặc đội ngũ liên quan. Các hoạt động triển khai bao gồm việc chuẩn bị nguồn lực và vật liệu cần thiết, thuê và </w:t>
      </w:r>
      <w:r w:rsidRPr="00EC183C">
        <w:rPr>
          <w:rFonts w:ascii="Times New Roman" w:eastAsia="Times New Roman" w:hAnsi="Times New Roman"/>
          <w:sz w:val="26"/>
          <w:szCs w:val="26"/>
        </w:rPr>
        <w:lastRenderedPageBreak/>
        <w:t>đào tạo nhân viên, xây dựng và cải thiện cơ sở hạ tầng, cũng như thiết lập các quy trình và hệ thống quản lý liên quan. Ban lãnh đạo và phụ trách dự án thực hiện việc theo dõi và kiểm soát tiến độ thực hiện dự án, đảm bảo rằng mọi hoạt động diễn ra đúng kế hoạch và đạt được các mục tiêu đề ra. Quá trình này cần sự quản lý chặt chẽ và sự phối hợp giữa các bộ phận để đảm bảo hiệu quả và thành công của dự án.</w:t>
      </w:r>
    </w:p>
    <w:p w14:paraId="4BA21A7B" w14:textId="77777777" w:rsidR="00CC017C" w:rsidRPr="00EC183C" w:rsidRDefault="00434F47" w:rsidP="0061624B">
      <w:pPr>
        <w:numPr>
          <w:ilvl w:val="0"/>
          <w:numId w:val="15"/>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bookmarkStart w:id="27" w:name="_heading=h.ppbefi2k9elx" w:colFirst="0" w:colLast="0"/>
      <w:bookmarkEnd w:id="27"/>
      <w:r w:rsidRPr="00EC183C">
        <w:rPr>
          <w:rFonts w:ascii="Times New Roman" w:eastAsia="Times New Roman" w:hAnsi="Times New Roman"/>
          <w:bCs/>
          <w:i/>
          <w:sz w:val="26"/>
          <w:szCs w:val="26"/>
        </w:rPr>
        <w:t>Quản lý, giám sát và báo cáo</w:t>
      </w:r>
    </w:p>
    <w:p w14:paraId="24DEB953"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28" w:name="_heading=h.pkwupah1cihe" w:colFirst="0" w:colLast="0"/>
      <w:bookmarkEnd w:id="28"/>
      <w:r w:rsidRPr="00EC183C">
        <w:rPr>
          <w:rFonts w:ascii="Times New Roman" w:eastAsia="Times New Roman" w:hAnsi="Times New Roman"/>
          <w:sz w:val="26"/>
          <w:szCs w:val="26"/>
        </w:rPr>
        <w:t>Trong giai đoạn thực hiện đầu tư, việc quản lý, giám sát và báo cáo về dự án là các hoạt động quan trọng để đảm bảo tiến độ và chất lượng của dự án. DOJI thường thiết lập một hệ thống quản lý dự án chặt chẽ để giám sát mọi hoạt động và đảm bảo rằng dự án diễn ra theo kế hoạch.</w:t>
      </w:r>
    </w:p>
    <w:p w14:paraId="0F787A6D" w14:textId="2F80D24E"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29" w:name="_heading=h.4zxih7rtf0tv" w:colFirst="0" w:colLast="0"/>
      <w:bookmarkEnd w:id="29"/>
      <w:r w:rsidRPr="00EC183C">
        <w:rPr>
          <w:rFonts w:ascii="Times New Roman" w:eastAsia="Times New Roman" w:hAnsi="Times New Roman"/>
          <w:sz w:val="26"/>
          <w:szCs w:val="26"/>
        </w:rPr>
        <w:t>Trong quá trình thực hiện dự án, DOJI sẽ cử một nhóm quản lý dự án có trách nhiệm chịu trách nhiệm về việc giám sát và quản lý các hoạt động hàng ngày của dự án. Công việc của nhóm bao gồm việc theo dõi tiến độ, quản lý nguồn lực, giải quyết vấn đề phát sinh và đảm bảo rằng dự án được triển khai hiệu quả theo mục tiêu đề ra.</w:t>
      </w:r>
    </w:p>
    <w:p w14:paraId="1BFD4FD6"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30" w:name="_heading=h.iqwulafkvrk9" w:colFirst="0" w:colLast="0"/>
      <w:bookmarkEnd w:id="30"/>
      <w:r w:rsidRPr="00EC183C">
        <w:rPr>
          <w:rFonts w:ascii="Times New Roman" w:eastAsia="Times New Roman" w:hAnsi="Times New Roman"/>
          <w:sz w:val="26"/>
          <w:szCs w:val="26"/>
        </w:rPr>
        <w:t>Đồng thời, các phòng ban phụ trách xây dựng các báo cáo định kỳ để thông báo về tiến độ và tình hình của dự án cho các bên liên quan. Những báo cáo này thường bao gồm thông tin về tiến độ thực hiện, tài chính, rủi ro và các vấn đề khác có thể ảnh hưởng đến dự án. Bằng cách này, các bên liên quan có thể được cập nhật về tình hình của dự án và có thể đưa ra các biện pháp điều chỉnh khi cần thiết để đảm bảo sự thành công của dự án.</w:t>
      </w:r>
    </w:p>
    <w:p w14:paraId="5FEC8CF9" w14:textId="77777777" w:rsidR="00CC017C" w:rsidRPr="00EC183C" w:rsidRDefault="00434F47" w:rsidP="0061624B">
      <w:pPr>
        <w:numPr>
          <w:ilvl w:val="0"/>
          <w:numId w:val="15"/>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bookmarkStart w:id="31" w:name="_heading=h.fszuw3nfia82" w:colFirst="0" w:colLast="0"/>
      <w:bookmarkEnd w:id="31"/>
      <w:r w:rsidRPr="00EC183C">
        <w:rPr>
          <w:rFonts w:ascii="Times New Roman" w:eastAsia="Times New Roman" w:hAnsi="Times New Roman"/>
          <w:bCs/>
          <w:i/>
          <w:sz w:val="26"/>
          <w:szCs w:val="26"/>
        </w:rPr>
        <w:t>Điều chỉnh thích ứng</w:t>
      </w:r>
      <w:bookmarkStart w:id="32" w:name="_heading=h.fqetrvydhgql" w:colFirst="0" w:colLast="0"/>
      <w:bookmarkEnd w:id="32"/>
    </w:p>
    <w:p w14:paraId="10E90A32"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b/>
          <w:i/>
          <w:sz w:val="26"/>
          <w:szCs w:val="26"/>
        </w:rPr>
      </w:pPr>
      <w:r w:rsidRPr="00EC183C">
        <w:rPr>
          <w:rFonts w:ascii="Times New Roman" w:eastAsia="Times New Roman" w:hAnsi="Times New Roman"/>
          <w:sz w:val="26"/>
          <w:szCs w:val="26"/>
        </w:rPr>
        <w:t>Trong quá trình triển khai dự án, có thể xuất hiện những thay đổi bất ngờ hoặc yêu cầu mới, hoặc có thể có những rủi ro phát sinh mà cần phải được xử lý kịp thời. Việc điều chỉnh và thích ứng dự án là việc đánh giá tác động của các thay đổi đối với mục tiêu, lịch trình và ngân sách của dự án. Người phụ trách dự án thường tiến hành các phân tích tác động và đánh giá rủi ro để đảm bảo rằng mọi điều chỉnh được thực hiện một cách có hiệu quả và không ảnh hưởng đến sự thành công của dự án.</w:t>
      </w:r>
    </w:p>
    <w:p w14:paraId="5738DC8E" w14:textId="3B2A4C7E" w:rsidR="00CC017C" w:rsidRPr="00EC183C" w:rsidRDefault="001E08EB" w:rsidP="005E5A1C">
      <w:pPr>
        <w:pBdr>
          <w:top w:val="nil"/>
          <w:left w:val="nil"/>
          <w:bottom w:val="nil"/>
          <w:right w:val="nil"/>
          <w:between w:val="nil"/>
        </w:pBdr>
        <w:spacing w:before="120" w:after="120" w:line="312" w:lineRule="auto"/>
        <w:jc w:val="both"/>
        <w:rPr>
          <w:rFonts w:ascii="Times New Roman" w:eastAsia="Times New Roman" w:hAnsi="Times New Roman"/>
          <w:bCs/>
          <w:i/>
          <w:sz w:val="26"/>
          <w:szCs w:val="26"/>
        </w:rPr>
      </w:pPr>
      <w:bookmarkStart w:id="33" w:name="_heading=h.vz2rqwdigvbi" w:colFirst="0" w:colLast="0"/>
      <w:bookmarkEnd w:id="33"/>
      <w:r>
        <w:rPr>
          <w:rFonts w:ascii="Times New Roman" w:eastAsia="Times New Roman" w:hAnsi="Times New Roman"/>
          <w:bCs/>
          <w:i/>
          <w:sz w:val="26"/>
          <w:szCs w:val="26"/>
        </w:rPr>
        <w:t xml:space="preserve">- </w:t>
      </w:r>
      <w:r w:rsidR="00434F47" w:rsidRPr="00EC183C">
        <w:rPr>
          <w:rFonts w:ascii="Times New Roman" w:eastAsia="Times New Roman" w:hAnsi="Times New Roman"/>
          <w:bCs/>
          <w:i/>
          <w:sz w:val="26"/>
          <w:szCs w:val="26"/>
        </w:rPr>
        <w:t>Giai đoạn quản lý sau đầu tư</w:t>
      </w:r>
    </w:p>
    <w:p w14:paraId="3B721CDC"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34" w:name="_heading=h.k5knodnkebun" w:colFirst="0" w:colLast="0"/>
      <w:bookmarkEnd w:id="34"/>
      <w:r w:rsidRPr="00EC183C">
        <w:rPr>
          <w:rFonts w:ascii="Times New Roman" w:eastAsia="Times New Roman" w:hAnsi="Times New Roman"/>
          <w:sz w:val="26"/>
          <w:szCs w:val="26"/>
        </w:rPr>
        <w:t>Giai đoạn quản lý sau đầu tư là giai đoạn cuối cùng trong quy trình quản lý hoạt động đầu tư tại DOJI. Ở giai đoạn này, các dự án đầu tư đã được triển khai và hoàn thành, và mục tiêu chính là đảm bảo rằng các hoạt động đã được thực hiện đạt được hiệu quả và lợi ích mong muốn. Dưới đây là mô tả chi tiết về giai đoạn này:</w:t>
      </w:r>
    </w:p>
    <w:p w14:paraId="23CA05A1" w14:textId="77777777" w:rsidR="00CC017C" w:rsidRPr="00EC183C" w:rsidRDefault="00434F47" w:rsidP="00595D48">
      <w:pPr>
        <w:numPr>
          <w:ilvl w:val="0"/>
          <w:numId w:val="1"/>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r w:rsidRPr="00EC183C">
        <w:rPr>
          <w:rFonts w:ascii="Times New Roman" w:eastAsia="Times New Roman" w:hAnsi="Times New Roman"/>
          <w:bCs/>
          <w:i/>
          <w:sz w:val="26"/>
          <w:szCs w:val="26"/>
        </w:rPr>
        <w:t>Nghiệm thu và báo cáo kết quả thực hiện</w:t>
      </w:r>
    </w:p>
    <w:p w14:paraId="1846C5EF"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35" w:name="_heading=h.fziheo5xxnd3" w:colFirst="0" w:colLast="0"/>
      <w:bookmarkEnd w:id="35"/>
      <w:r w:rsidRPr="00EC183C">
        <w:rPr>
          <w:rFonts w:ascii="Times New Roman" w:eastAsia="Times New Roman" w:hAnsi="Times New Roman"/>
          <w:sz w:val="26"/>
          <w:szCs w:val="26"/>
        </w:rPr>
        <w:lastRenderedPageBreak/>
        <w:t>Sau khi kế thúc dự án, các bộ phận phụ trách nghiệm thu dự án và báo cáo kết quả thực hiện để đánh giá hiệu quả của dự án, đảm bảo sự minh bạch và trung thực trong quản lý. Trong quá trình này, một đội ngũ chuyên gia sẽ được lập ra để kiểm tra và đánh giá các thành phần và kết quả của dự án. Các tiêu chí nghiệm thu thường bao gồm tính hoàn thiện của dự án, đáp ứng các yêu cầu kỹ thuật và chất lượng, cũng như việc tuân thủ các quy định và tiêu chuẩn liên quan. Nếu dự án đạt được các tiêu chí nghiệm thu, quá trình nghiệm thu sẽ kết thúc với việc phê duyệt và chấp nhận dự án. Ngược lại, nếu có bất kỳ vấn đề nào phát sinh hoặc không đạt được các tiêu chuẩn, quá trình này có thể yêu cầu các biện pháp sửa đổi hoặc điều chỉnh để đảm bảo rằng dự án đáp ứng được các yêu cầu cần thiết.</w:t>
      </w:r>
    </w:p>
    <w:p w14:paraId="6E24307F"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b/>
          <w:i/>
          <w:sz w:val="26"/>
          <w:szCs w:val="26"/>
        </w:rPr>
      </w:pPr>
      <w:bookmarkStart w:id="36" w:name="_heading=h.o5q3yzigark" w:colFirst="0" w:colLast="0"/>
      <w:bookmarkEnd w:id="36"/>
      <w:r w:rsidRPr="00EC183C">
        <w:rPr>
          <w:rFonts w:ascii="Times New Roman" w:eastAsia="Times New Roman" w:hAnsi="Times New Roman"/>
          <w:sz w:val="26"/>
          <w:szCs w:val="26"/>
        </w:rPr>
        <w:t>Về báo cáo kết quả thực hiện đầu tư, các báo cáo này thường bao gồm các thông tin về tiến độ thực hiện dự án, kết quả đạt được so với mục tiêu đã đề ra, các vấn đề phát sinh và biện pháp khắc phục, cũng như việc sử dụng nguồn lực và ngân sách. Sau đó báo cáo này được gửi đến các bên liên quan như ban lãnh đạo, cổ đông, hoặc các bên liên quan khác để thông tin về tình hình thực hiện dự án và đề xuất các hướng đi tiếp theo. Đồng thời, các báo cáo này cũng là cơ sở để đánh giá và rút ra bài học kinh nghiệm để cải thiện quy trình quản lý và thực hiện dự án trong tương lai.</w:t>
      </w:r>
    </w:p>
    <w:p w14:paraId="7D656DB2" w14:textId="77777777" w:rsidR="00CC017C" w:rsidRPr="00EC183C" w:rsidRDefault="00434F47" w:rsidP="00595D48">
      <w:pPr>
        <w:numPr>
          <w:ilvl w:val="0"/>
          <w:numId w:val="1"/>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bookmarkStart w:id="37" w:name="_heading=h.ebw5b3u2vind" w:colFirst="0" w:colLast="0"/>
      <w:bookmarkEnd w:id="37"/>
      <w:r w:rsidRPr="00EC183C">
        <w:rPr>
          <w:rFonts w:ascii="Times New Roman" w:eastAsia="Times New Roman" w:hAnsi="Times New Roman"/>
          <w:bCs/>
          <w:i/>
          <w:sz w:val="26"/>
          <w:szCs w:val="26"/>
        </w:rPr>
        <w:t>Đánh giá kết quả đầu tư</w:t>
      </w:r>
    </w:p>
    <w:p w14:paraId="372E45B8"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38" w:name="_heading=h.365thnwqrx4f" w:colFirst="0" w:colLast="0"/>
      <w:bookmarkEnd w:id="38"/>
      <w:r w:rsidRPr="00EC183C">
        <w:rPr>
          <w:rFonts w:ascii="Times New Roman" w:eastAsia="Times New Roman" w:hAnsi="Times New Roman"/>
          <w:sz w:val="26"/>
          <w:szCs w:val="26"/>
        </w:rPr>
        <w:t>Quá trình đánh giá kết quả đầu tư bao gồm việc so sánh các kết quả thực tế với các mục tiêu đã đề ra ban đầu và các dự đoán, từ đó đánh giá sự thành công của dự án. Các yếu tố cụ thể có thể bao gồm doanh số bán hàng, lợi nhuận, tỷ suất lợi nhuận, tỷ suất sinh lời, tỷ lệ chi phí so với doanh thu, và đánh giá về sự hài lòng của khách hàng. Ngoài ra, việc đánh giá cũng có thể bao gồm việc phân tích các yếu tố bên ngoài ảnh hưởng đến dự án, như thị trường, cạnh tranh, thay đổi chính sách, và môi trường kinh doanh tổng thể.</w:t>
      </w:r>
    </w:p>
    <w:p w14:paraId="053567A8" w14:textId="0F5B8DD0" w:rsidR="00CC017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bookmarkStart w:id="39" w:name="_heading=h.6108ka3w7oz0" w:colFirst="0" w:colLast="0"/>
      <w:bookmarkEnd w:id="39"/>
      <w:r w:rsidRPr="00EC183C">
        <w:rPr>
          <w:rFonts w:ascii="Times New Roman" w:eastAsia="Times New Roman" w:hAnsi="Times New Roman"/>
          <w:sz w:val="26"/>
          <w:szCs w:val="26"/>
        </w:rPr>
        <w:t xml:space="preserve">Dựa trên kết quả của quá trình đánh giá, Ban lãnh </w:t>
      </w:r>
      <w:r w:rsidR="00AB663C" w:rsidRPr="00EC183C">
        <w:rPr>
          <w:rFonts w:ascii="Times New Roman" w:eastAsia="Times New Roman" w:hAnsi="Times New Roman"/>
          <w:sz w:val="26"/>
          <w:szCs w:val="26"/>
        </w:rPr>
        <w:t>đạo</w:t>
      </w:r>
      <w:r w:rsidRPr="00EC183C">
        <w:rPr>
          <w:rFonts w:ascii="Times New Roman" w:eastAsia="Times New Roman" w:hAnsi="Times New Roman"/>
          <w:sz w:val="26"/>
          <w:szCs w:val="26"/>
        </w:rPr>
        <w:t xml:space="preserve"> có thể xác định các điểm mạnh, điểm yếu và cơ hội để cải thiện hoạt động kinh doanh trong tương lai, cũng như đề xuất các biện pháp điều chỉnh và cải tiến để tối ưu hóa hiệu suất và đạt được các mục tiêu chiến lược của tổ chức.</w:t>
      </w:r>
    </w:p>
    <w:p w14:paraId="5D84A440" w14:textId="3CCDAC6B" w:rsidR="002A00CA" w:rsidRDefault="002A00CA" w:rsidP="002A00CA">
      <w:pPr>
        <w:numPr>
          <w:ilvl w:val="0"/>
          <w:numId w:val="1"/>
        </w:numPr>
        <w:pBdr>
          <w:top w:val="nil"/>
          <w:left w:val="nil"/>
          <w:bottom w:val="nil"/>
          <w:right w:val="nil"/>
          <w:between w:val="nil"/>
        </w:pBdr>
        <w:spacing w:before="120" w:after="120" w:line="312" w:lineRule="auto"/>
        <w:ind w:left="709" w:firstLine="0"/>
        <w:jc w:val="both"/>
        <w:rPr>
          <w:rFonts w:ascii="Times New Roman" w:eastAsia="Times New Roman" w:hAnsi="Times New Roman"/>
          <w:bCs/>
          <w:i/>
          <w:sz w:val="26"/>
          <w:szCs w:val="26"/>
        </w:rPr>
      </w:pPr>
      <w:r>
        <w:rPr>
          <w:rFonts w:ascii="Times New Roman" w:eastAsia="Times New Roman" w:hAnsi="Times New Roman"/>
          <w:bCs/>
          <w:i/>
          <w:sz w:val="26"/>
          <w:szCs w:val="26"/>
        </w:rPr>
        <w:t>Báo cáo kết quả đầu tư cho Hội đồng quản trị</w:t>
      </w:r>
    </w:p>
    <w:p w14:paraId="20B07ECB" w14:textId="5CE853CE" w:rsidR="002A00CA" w:rsidRPr="00EC183C" w:rsidRDefault="002A00CA"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r>
        <w:rPr>
          <w:rFonts w:ascii="Times New Roman" w:eastAsia="Times New Roman" w:hAnsi="Times New Roman"/>
          <w:sz w:val="26"/>
          <w:szCs w:val="26"/>
        </w:rPr>
        <w:t xml:space="preserve">Sau khi tổng hợp </w:t>
      </w:r>
      <w:r w:rsidR="00ED7232">
        <w:rPr>
          <w:rFonts w:ascii="Times New Roman" w:eastAsia="Times New Roman" w:hAnsi="Times New Roman"/>
          <w:sz w:val="26"/>
          <w:szCs w:val="26"/>
        </w:rPr>
        <w:t>kết quả</w:t>
      </w:r>
      <w:r>
        <w:rPr>
          <w:rFonts w:ascii="Times New Roman" w:eastAsia="Times New Roman" w:hAnsi="Times New Roman"/>
          <w:sz w:val="26"/>
          <w:szCs w:val="26"/>
        </w:rPr>
        <w:t xml:space="preserve"> của quá trình đầu tư phát triển các dự án trong năm, Ban lãnh đạo và đội ngũ phụ trách dự án sẽ lập các báo cáo để trình bày lên Hội đồng quản trị</w:t>
      </w:r>
      <w:r w:rsidR="00ED7232">
        <w:rPr>
          <w:rFonts w:ascii="Times New Roman" w:eastAsia="Times New Roman" w:hAnsi="Times New Roman"/>
          <w:sz w:val="26"/>
          <w:szCs w:val="26"/>
        </w:rPr>
        <w:t>, trong đó bao gồm cả các hạng mục đánh giá kết quả đầu tư.</w:t>
      </w:r>
    </w:p>
    <w:p w14:paraId="43D9BB62" w14:textId="77777777" w:rsidR="001E08EB" w:rsidRDefault="001E08EB" w:rsidP="00DE562A">
      <w:pPr>
        <w:pStyle w:val="u3"/>
      </w:pPr>
      <w:bookmarkStart w:id="40" w:name="_heading=h.z337ya" w:colFirst="0" w:colLast="0"/>
      <w:bookmarkStart w:id="41" w:name="_heading=h.4i7ojhp" w:colFirst="0" w:colLast="0"/>
      <w:bookmarkStart w:id="42" w:name="_Toc167345016"/>
      <w:bookmarkEnd w:id="40"/>
      <w:bookmarkEnd w:id="41"/>
    </w:p>
    <w:p w14:paraId="6DBCCBA7" w14:textId="1ED09B12" w:rsidR="00CC017C" w:rsidRPr="00EC183C" w:rsidRDefault="00434F47" w:rsidP="00DE562A">
      <w:pPr>
        <w:pStyle w:val="u3"/>
      </w:pPr>
      <w:r w:rsidRPr="00EC183C">
        <w:lastRenderedPageBreak/>
        <w:t>Hạn chế và nguyên nhân</w:t>
      </w:r>
      <w:bookmarkEnd w:id="42"/>
    </w:p>
    <w:p w14:paraId="7EDDB5AF" w14:textId="349DA506" w:rsidR="00CC017C" w:rsidRPr="00EC183C" w:rsidRDefault="001E08EB" w:rsidP="004402F6">
      <w:pPr>
        <w:pStyle w:val="u4"/>
        <w:spacing w:after="120"/>
        <w:ind w:firstLine="0"/>
      </w:pPr>
      <w:r>
        <w:t>-</w:t>
      </w:r>
      <w:r w:rsidR="00434F47" w:rsidRPr="00EC183C">
        <w:t xml:space="preserve"> Hạn chế</w:t>
      </w:r>
    </w:p>
    <w:p w14:paraId="1A8FE9B2" w14:textId="171A6A52" w:rsidR="00CC017C" w:rsidRPr="00EC183C" w:rsidRDefault="00434F47" w:rsidP="005E5A1C">
      <w:pPr>
        <w:spacing w:before="120" w:after="120" w:line="312" w:lineRule="auto"/>
        <w:ind w:left="720"/>
        <w:rPr>
          <w:rFonts w:ascii="Times New Roman" w:eastAsia="Times New Roman" w:hAnsi="Times New Roman"/>
          <w:bCs/>
          <w:i/>
          <w:sz w:val="26"/>
          <w:szCs w:val="26"/>
        </w:rPr>
      </w:pPr>
      <w:r w:rsidRPr="00EC183C">
        <w:rPr>
          <w:rFonts w:ascii="Times New Roman" w:eastAsia="Times New Roman" w:hAnsi="Times New Roman"/>
          <w:bCs/>
          <w:i/>
          <w:sz w:val="26"/>
          <w:szCs w:val="26"/>
        </w:rPr>
        <w:t xml:space="preserve">a. Nguồn vốn đầu tư chưa </w:t>
      </w:r>
      <w:r w:rsidR="00C11AEA" w:rsidRPr="00EC183C">
        <w:rPr>
          <w:rFonts w:ascii="Times New Roman" w:eastAsia="Times New Roman" w:hAnsi="Times New Roman"/>
          <w:bCs/>
          <w:i/>
          <w:sz w:val="26"/>
          <w:szCs w:val="26"/>
        </w:rPr>
        <w:t>đa dạng</w:t>
      </w:r>
    </w:p>
    <w:p w14:paraId="1E051387" w14:textId="66AC1904"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Một trong những hạn chế đáng chú ý trong việc sử dụng vốn đầu tư phát triển của DOJI là nguồn vốn đầu tư chưa được sử dụng đòn bẩy vốn một cách hợp lý. Đòn bẩy vốn là một cách để tăng cường hiệu quả của vốn đầu tư thông qua việc sử dụng nợ vốn hoặc các công cụ tài chính khác để tăng cường khả năng sinh lời và tối ưu hóa lợi nhuận. Thực tế trong giai đoạn từ 2019 - 2023, DOJI chủ yếu sử dụng vốn </w:t>
      </w:r>
      <w:r w:rsidR="003B722F">
        <w:rPr>
          <w:rFonts w:ascii="Times New Roman" w:eastAsia="Times New Roman" w:hAnsi="Times New Roman"/>
          <w:sz w:val="26"/>
          <w:szCs w:val="26"/>
        </w:rPr>
        <w:t xml:space="preserve">chủ sở hữu </w:t>
      </w:r>
      <w:r w:rsidRPr="00EC183C">
        <w:rPr>
          <w:rFonts w:ascii="Times New Roman" w:eastAsia="Times New Roman" w:hAnsi="Times New Roman"/>
          <w:sz w:val="26"/>
          <w:szCs w:val="26"/>
        </w:rPr>
        <w:t>trong hoạt động đầu tư phát triển, đỉnh cao là 81,67% nguồn vốn vào năm 2023</w:t>
      </w:r>
      <w:r w:rsidR="00EB4B5A" w:rsidRPr="00EC183C">
        <w:rPr>
          <w:rFonts w:ascii="Times New Roman" w:eastAsia="Times New Roman" w:hAnsi="Times New Roman"/>
          <w:sz w:val="26"/>
          <w:szCs w:val="26"/>
        </w:rPr>
        <w:t xml:space="preserve">. </w:t>
      </w:r>
      <w:r w:rsidRPr="00EC183C">
        <w:rPr>
          <w:rFonts w:ascii="Times New Roman" w:eastAsia="Times New Roman" w:hAnsi="Times New Roman"/>
          <w:sz w:val="26"/>
          <w:szCs w:val="26"/>
        </w:rPr>
        <w:t>Điều này có nghĩa là công ty phải dùng vốn của mình để đầu tư, giới hạn khả năng mở rộng quy mô kinh doanh và phát triển dự án lớn hơn do hạn chế về tài chính. Sử dụng vốn tự nhiều hơn vốn đi vay có thể dẫn đến việc giảm cơ hội đầu tư khác, đặc biệt là khi có cơ hội sinh lời cao hơn hoặc rủi ro thấp hơn từ việc sử dụng vốn đi vay và có thể ảnh hưởng đến khả năng tăng trưởng và mở rộng kinh doanh của công ty, đặc biệt là khi cần phải đầu tư vào các dự án lớn hoặc mở rộng vào các thị trường mới.</w:t>
      </w:r>
    </w:p>
    <w:p w14:paraId="43CAEEEB" w14:textId="2E6373EE" w:rsidR="00CC017C" w:rsidRPr="00EC183C" w:rsidRDefault="00434F47" w:rsidP="005E5A1C">
      <w:pPr>
        <w:spacing w:before="120" w:after="120" w:line="312" w:lineRule="auto"/>
        <w:ind w:left="720"/>
        <w:rPr>
          <w:rFonts w:ascii="Times New Roman" w:eastAsia="Times New Roman" w:hAnsi="Times New Roman"/>
          <w:bCs/>
          <w:i/>
          <w:sz w:val="26"/>
          <w:szCs w:val="26"/>
        </w:rPr>
      </w:pPr>
      <w:r w:rsidRPr="00EC183C">
        <w:rPr>
          <w:rFonts w:ascii="Times New Roman" w:eastAsia="Times New Roman" w:hAnsi="Times New Roman"/>
          <w:bCs/>
          <w:i/>
          <w:sz w:val="26"/>
          <w:szCs w:val="26"/>
        </w:rPr>
        <w:t xml:space="preserve">b. Chưa sử dụng </w:t>
      </w:r>
      <w:r w:rsidR="00C11AEA" w:rsidRPr="00EC183C">
        <w:rPr>
          <w:rFonts w:ascii="Times New Roman" w:eastAsia="Times New Roman" w:hAnsi="Times New Roman"/>
          <w:bCs/>
          <w:i/>
          <w:sz w:val="26"/>
          <w:szCs w:val="26"/>
        </w:rPr>
        <w:t>và phân bổ vốn hiệu quả cho</w:t>
      </w:r>
      <w:r w:rsidRPr="00EC183C">
        <w:rPr>
          <w:rFonts w:ascii="Times New Roman" w:eastAsia="Times New Roman" w:hAnsi="Times New Roman"/>
          <w:bCs/>
          <w:i/>
          <w:sz w:val="26"/>
          <w:szCs w:val="26"/>
        </w:rPr>
        <w:t xml:space="preserve"> các nội dung đầu tư</w:t>
      </w:r>
    </w:p>
    <w:p w14:paraId="5B3C9525" w14:textId="6A4FCF07" w:rsidR="00CC017C" w:rsidRPr="00EC183C" w:rsidRDefault="00434F47" w:rsidP="005E5A1C">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Việc chưa sử dụng vốn đầu tư hiệu quả có thể xuất phát từ một số hạn chế như việc thiếu một kế hoạch đầu tư cụ thể và chi tiết có thể dẫn đến sự lãng phí vốn hoặc việc không đầu tư thời gian và tài nguyên vào nghiên cứu thị trường và phân tích rủi ro có thể dẫn đến quyết định đầu tư không hiệu quả. </w:t>
      </w:r>
      <w:r w:rsidR="00E4759A"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đầu tư chủ yếu vào hạng mục tài sản cố định và hàng tồn trữ, trong đó với tài sản cố định thì doanh nghiệp kỳ vọng hưởng lợi sau khi đầu tư nhưng kết quả đầu tư của </w:t>
      </w:r>
      <w:r w:rsidR="00E4759A"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lại đạt hiệu năng </w:t>
      </w:r>
      <w:r w:rsidR="00D373D0" w:rsidRPr="00EC183C">
        <w:rPr>
          <w:rFonts w:ascii="Times New Roman" w:eastAsia="Times New Roman" w:hAnsi="Times New Roman"/>
          <w:sz w:val="26"/>
          <w:szCs w:val="26"/>
        </w:rPr>
        <w:t>thấp</w:t>
      </w:r>
      <w:r w:rsidRPr="00EC183C">
        <w:rPr>
          <w:rFonts w:ascii="Times New Roman" w:eastAsia="Times New Roman" w:hAnsi="Times New Roman"/>
          <w:sz w:val="26"/>
          <w:szCs w:val="26"/>
        </w:rPr>
        <w:t xml:space="preserve"> nhất là vào năm 2023.</w:t>
      </w:r>
    </w:p>
    <w:p w14:paraId="3E329C3C" w14:textId="2B0017E5" w:rsidR="00CC017C" w:rsidRPr="00EC183C" w:rsidRDefault="00434F47" w:rsidP="005E5A1C">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Ngoài ra, công tác đầu tư cho các nội dung như đầu tư phát triển nguồn nhân lực và đầu tư khoa học - công nghệ chưa thực sự được chút tâm khi tỷ trọng đầu tư rất nhỏ so với tổng vốn đầu tư</w:t>
      </w:r>
      <w:r w:rsidR="00D373D0" w:rsidRPr="00EC183C">
        <w:rPr>
          <w:rFonts w:ascii="Times New Roman" w:eastAsia="Times New Roman" w:hAnsi="Times New Roman"/>
          <w:sz w:val="26"/>
          <w:szCs w:val="26"/>
        </w:rPr>
        <w:t xml:space="preserve"> (lần lượt 0,15% và 1,45%)</w:t>
      </w:r>
      <w:r w:rsidRPr="00EC183C">
        <w:rPr>
          <w:rFonts w:ascii="Times New Roman" w:eastAsia="Times New Roman" w:hAnsi="Times New Roman"/>
          <w:sz w:val="26"/>
          <w:szCs w:val="26"/>
        </w:rPr>
        <w:t>. Nếu không tận dụng tối đa nguồn lực hiện có của doanh nghiệp, bao gồm cả nguồn lực nhân sự, công nghệ thông tin và tài chính, có thể gây ra lãng phí và không tạo ra giá trị đủ lớn từ việc đầu tư.</w:t>
      </w:r>
    </w:p>
    <w:p w14:paraId="36A083F0" w14:textId="0476A336" w:rsidR="00CC017C" w:rsidRPr="00EC183C" w:rsidRDefault="00434F47" w:rsidP="005E5A1C">
      <w:pPr>
        <w:spacing w:before="120" w:after="120" w:line="312" w:lineRule="auto"/>
        <w:ind w:firstLine="720"/>
        <w:rPr>
          <w:rFonts w:ascii="Times New Roman" w:eastAsia="Times New Roman" w:hAnsi="Times New Roman"/>
          <w:bCs/>
          <w:i/>
          <w:sz w:val="26"/>
          <w:szCs w:val="26"/>
        </w:rPr>
      </w:pPr>
      <w:r w:rsidRPr="00EC183C">
        <w:rPr>
          <w:rFonts w:ascii="Times New Roman" w:eastAsia="Times New Roman" w:hAnsi="Times New Roman"/>
          <w:bCs/>
          <w:i/>
          <w:sz w:val="26"/>
          <w:szCs w:val="26"/>
        </w:rPr>
        <w:t xml:space="preserve">c. Công tác quản lý hoạt động đầu tư </w:t>
      </w:r>
      <w:r w:rsidR="004402F6" w:rsidRPr="00EC183C">
        <w:rPr>
          <w:rFonts w:ascii="Times New Roman" w:eastAsia="Times New Roman" w:hAnsi="Times New Roman"/>
          <w:bCs/>
          <w:i/>
          <w:sz w:val="26"/>
          <w:szCs w:val="26"/>
        </w:rPr>
        <w:t xml:space="preserve">phát triển </w:t>
      </w:r>
      <w:r w:rsidRPr="00EC183C">
        <w:rPr>
          <w:rFonts w:ascii="Times New Roman" w:eastAsia="Times New Roman" w:hAnsi="Times New Roman"/>
          <w:bCs/>
          <w:i/>
          <w:sz w:val="26"/>
          <w:szCs w:val="26"/>
        </w:rPr>
        <w:t>còn yếu</w:t>
      </w:r>
    </w:p>
    <w:p w14:paraId="46F2555F" w14:textId="04CA9D30" w:rsidR="00CC017C" w:rsidRPr="00EC183C" w:rsidRDefault="00434F47" w:rsidP="005E5A1C">
      <w:pPr>
        <w:spacing w:before="120" w:after="120" w:line="312" w:lineRule="auto"/>
        <w:ind w:firstLine="720"/>
        <w:jc w:val="both"/>
      </w:pPr>
      <w:r w:rsidRPr="00EC183C">
        <w:rPr>
          <w:rFonts w:ascii="Times New Roman" w:eastAsia="Times New Roman" w:hAnsi="Times New Roman"/>
          <w:sz w:val="26"/>
          <w:szCs w:val="26"/>
        </w:rPr>
        <w:t xml:space="preserve">Trong công tác quản lý, việc thiếu sự định hướng và kế hoạch chiến lược đầu tư có thể làm mất đi sự phát triển bền vững và hiệu quả của các dự án đầu tư. </w:t>
      </w:r>
      <w:r w:rsidR="00364C2B" w:rsidRPr="00EC183C">
        <w:rPr>
          <w:rFonts w:ascii="Times New Roman" w:eastAsia="Times New Roman" w:hAnsi="Times New Roman"/>
          <w:sz w:val="26"/>
          <w:szCs w:val="26"/>
        </w:rPr>
        <w:t xml:space="preserve">DOJI </w:t>
      </w:r>
      <w:r w:rsidRPr="00EC183C">
        <w:rPr>
          <w:rFonts w:ascii="Times New Roman" w:eastAsia="Times New Roman" w:hAnsi="Times New Roman"/>
          <w:sz w:val="26"/>
          <w:szCs w:val="26"/>
        </w:rPr>
        <w:t xml:space="preserve">cần phải thiết lập một chiến lược đầu tư dài hạn, kết hợp với việc đánh giá và điều chỉnh thích hợp để đảm bảo rằng mọi dự án được phát triển theo hướng đúng đắn và mang lại giá trị lớn nhất. Trong phân tích công tác trước đó, hiện thực là có một số nội dung vẫn </w:t>
      </w:r>
      <w:r w:rsidRPr="00EC183C">
        <w:rPr>
          <w:rFonts w:ascii="Times New Roman" w:eastAsia="Times New Roman" w:hAnsi="Times New Roman"/>
          <w:sz w:val="26"/>
          <w:szCs w:val="26"/>
        </w:rPr>
        <w:lastRenderedPageBreak/>
        <w:t>chưa có kế ho</w:t>
      </w:r>
      <w:r w:rsidR="00364C2B" w:rsidRPr="00EC183C">
        <w:rPr>
          <w:rFonts w:ascii="Times New Roman" w:eastAsia="Times New Roman" w:hAnsi="Times New Roman"/>
          <w:sz w:val="26"/>
          <w:szCs w:val="26"/>
        </w:rPr>
        <w:t>ạch</w:t>
      </w:r>
      <w:r w:rsidRPr="00EC183C">
        <w:rPr>
          <w:rFonts w:ascii="Times New Roman" w:eastAsia="Times New Roman" w:hAnsi="Times New Roman"/>
          <w:sz w:val="26"/>
          <w:szCs w:val="26"/>
        </w:rPr>
        <w:t xml:space="preserve"> năm như đầu tư phát triển nguồn nhân lực và đầu tư nghiên cứu &amp; phát triển khoa học công nghê. Bên cạnh đó, các bước đánh giá hiệu quả sau đầu tư còn chưa được thực hiện khiến cho việc ra quyết định đầu tư kém hiệu quả, trong khi đây chính là nguồn thông tin</w:t>
      </w:r>
      <w:r w:rsidR="00884EF2" w:rsidRPr="00EC183C">
        <w:rPr>
          <w:rFonts w:ascii="Times New Roman" w:eastAsia="Times New Roman" w:hAnsi="Times New Roman"/>
          <w:sz w:val="26"/>
          <w:szCs w:val="26"/>
        </w:rPr>
        <w:t xml:space="preserve"> </w:t>
      </w:r>
      <w:r w:rsidRPr="00EC183C">
        <w:rPr>
          <w:rFonts w:ascii="Times New Roman" w:eastAsia="Times New Roman" w:hAnsi="Times New Roman"/>
          <w:sz w:val="26"/>
          <w:szCs w:val="26"/>
        </w:rPr>
        <w:t xml:space="preserve">quan trọng để làm tham khảo cho các nội dung đầu tư tương lại. Ngoài ra, quá trình phối hợp </w:t>
      </w:r>
      <w:r w:rsidR="00364C2B" w:rsidRPr="00EC183C">
        <w:rPr>
          <w:rFonts w:ascii="Times New Roman" w:eastAsia="Times New Roman" w:hAnsi="Times New Roman"/>
          <w:sz w:val="26"/>
          <w:szCs w:val="26"/>
        </w:rPr>
        <w:t>trong</w:t>
      </w:r>
      <w:r w:rsidRPr="00EC183C">
        <w:rPr>
          <w:rFonts w:ascii="Times New Roman" w:eastAsia="Times New Roman" w:hAnsi="Times New Roman"/>
          <w:sz w:val="26"/>
          <w:szCs w:val="26"/>
        </w:rPr>
        <w:t xml:space="preserve"> quản trị dự án đầu tư vẫn chưa được đồng bộ nên gây ra khó khăn</w:t>
      </w:r>
      <w:r w:rsidR="00884EF2" w:rsidRPr="00EC183C">
        <w:rPr>
          <w:rFonts w:ascii="Times New Roman" w:eastAsia="Times New Roman" w:hAnsi="Times New Roman"/>
          <w:sz w:val="26"/>
          <w:szCs w:val="26"/>
        </w:rPr>
        <w:t xml:space="preserve"> do có nhiều kênh liên lạc khiến thông tin phân tán và khó tổng hợp.</w:t>
      </w:r>
    </w:p>
    <w:p w14:paraId="59C1E66A" w14:textId="29E30B62" w:rsidR="00CC017C" w:rsidRPr="00EC183C" w:rsidRDefault="001E08EB" w:rsidP="004402F6">
      <w:pPr>
        <w:pStyle w:val="u4"/>
        <w:spacing w:after="120"/>
        <w:ind w:firstLine="0"/>
      </w:pPr>
      <w:bookmarkStart w:id="43" w:name="_heading=h.2xcytpi" w:colFirst="0" w:colLast="0"/>
      <w:bookmarkEnd w:id="43"/>
      <w:r>
        <w:t xml:space="preserve">- </w:t>
      </w:r>
      <w:r w:rsidR="00434F47" w:rsidRPr="00EC183C">
        <w:t xml:space="preserve">Nguyên nhân </w:t>
      </w:r>
    </w:p>
    <w:p w14:paraId="7EB16697" w14:textId="758CFC65" w:rsidR="00CC017C" w:rsidRPr="00EC183C" w:rsidRDefault="004402F6" w:rsidP="005E5A1C">
      <w:pPr>
        <w:spacing w:before="120" w:after="120" w:line="312" w:lineRule="auto"/>
        <w:ind w:left="720"/>
        <w:rPr>
          <w:rFonts w:ascii="Times New Roman" w:eastAsia="Times New Roman" w:hAnsi="Times New Roman"/>
          <w:bCs/>
          <w:i/>
          <w:sz w:val="26"/>
          <w:szCs w:val="26"/>
        </w:rPr>
      </w:pPr>
      <w:r w:rsidRPr="00EC183C">
        <w:rPr>
          <w:rFonts w:ascii="Times New Roman" w:eastAsia="Times New Roman" w:hAnsi="Times New Roman"/>
          <w:bCs/>
          <w:i/>
          <w:sz w:val="26"/>
          <w:szCs w:val="26"/>
        </w:rPr>
        <w:t>a. Nguyên nhân chủ quan</w:t>
      </w:r>
    </w:p>
    <w:p w14:paraId="76B9B93F" w14:textId="69850723" w:rsidR="00CC017C" w:rsidRPr="00EC183C" w:rsidRDefault="004402F6" w:rsidP="005E5A1C">
      <w:pPr>
        <w:spacing w:before="120" w:after="120" w:line="312" w:lineRule="auto"/>
        <w:ind w:left="720"/>
        <w:rPr>
          <w:rFonts w:ascii="Times New Roman" w:eastAsia="Times New Roman" w:hAnsi="Times New Roman"/>
          <w:bCs/>
          <w:i/>
          <w:sz w:val="26"/>
          <w:szCs w:val="26"/>
        </w:rPr>
      </w:pPr>
      <w:r w:rsidRPr="00EC183C">
        <w:rPr>
          <w:rFonts w:ascii="Times New Roman" w:eastAsia="Times New Roman" w:hAnsi="Times New Roman"/>
          <w:bCs/>
          <w:i/>
          <w:sz w:val="26"/>
          <w:szCs w:val="26"/>
        </w:rPr>
        <w:t>- Khả năng huy động vốn còn hạn chế</w:t>
      </w:r>
    </w:p>
    <w:p w14:paraId="4E04929B" w14:textId="76DB2783"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Mặc dù DOJI có thể có nhu cầu vay vốn để đầu tư và phát triển, nhưng các ngân hàng có thể áp dụng các chính sách hạn chế hoặc yêu cầu đặc biệt đối với các doanh nghiệp trong ngành vàng bạc đá quý. Điều này có thể bao gồm các yêu cầu về tài sản đảm bảo, khả năng thanh toán hoặc đánh giá rủi ro cao đối với ngành này do các ngân hàng chủ yếu chỉ chấp nhận tài sản thế chấp chủ yếu là tài sản cố định bao gồm xe, nhà cửa, thiết bị </w:t>
      </w:r>
      <w:r w:rsidR="00364C2B" w:rsidRPr="00EC183C">
        <w:rPr>
          <w:rFonts w:ascii="Times New Roman" w:eastAsia="Times New Roman" w:hAnsi="Times New Roman"/>
          <w:sz w:val="26"/>
          <w:szCs w:val="26"/>
        </w:rPr>
        <w:t>còn</w:t>
      </w:r>
      <w:r w:rsidRPr="00EC183C">
        <w:rPr>
          <w:rFonts w:ascii="Times New Roman" w:eastAsia="Times New Roman" w:hAnsi="Times New Roman"/>
          <w:sz w:val="26"/>
          <w:szCs w:val="26"/>
        </w:rPr>
        <w:t xml:space="preserve"> vàng, kim loại quý, trang sức</w:t>
      </w:r>
      <w:r w:rsidR="00364C2B" w:rsidRPr="00EC183C">
        <w:rPr>
          <w:rFonts w:ascii="Times New Roman" w:eastAsia="Times New Roman" w:hAnsi="Times New Roman"/>
          <w:sz w:val="26"/>
          <w:szCs w:val="26"/>
        </w:rPr>
        <w:t xml:space="preserve"> sẽ khó đánh giá hơn do giá biến động lớn</w:t>
      </w:r>
      <w:r w:rsidRPr="00EC183C">
        <w:rPr>
          <w:rFonts w:ascii="Times New Roman" w:eastAsia="Times New Roman" w:hAnsi="Times New Roman"/>
          <w:sz w:val="26"/>
          <w:szCs w:val="26"/>
        </w:rPr>
        <w:t>.</w:t>
      </w:r>
    </w:p>
    <w:p w14:paraId="207933BB" w14:textId="1A7693E7" w:rsidR="00CC017C" w:rsidRPr="00EC183C" w:rsidRDefault="004402F6" w:rsidP="005E5A1C">
      <w:pPr>
        <w:spacing w:before="120" w:after="120" w:line="312" w:lineRule="auto"/>
        <w:ind w:left="720"/>
        <w:rPr>
          <w:rFonts w:ascii="Times New Roman" w:eastAsia="Times New Roman" w:hAnsi="Times New Roman"/>
          <w:bCs/>
          <w:i/>
          <w:sz w:val="26"/>
          <w:szCs w:val="26"/>
        </w:rPr>
      </w:pPr>
      <w:r w:rsidRPr="00EC183C">
        <w:rPr>
          <w:rFonts w:ascii="Times New Roman" w:eastAsia="Times New Roman" w:hAnsi="Times New Roman"/>
          <w:bCs/>
          <w:i/>
          <w:sz w:val="26"/>
          <w:szCs w:val="26"/>
        </w:rPr>
        <w:t>- Năng lực của nhân sự quản lý hoạt động đầu tư còn hạn chế</w:t>
      </w:r>
    </w:p>
    <w:p w14:paraId="64C2443B" w14:textId="77777777" w:rsidR="00CC017C" w:rsidRPr="00EC183C" w:rsidRDefault="00434F47" w:rsidP="005E5A1C">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Một số nhân sự quản lý có thể thiếu kinh nghiệm trong lĩnh vực đầu tư và quản lý dự án, đặc biệt là trong lĩnh vực vàng bạc đá quý. Thiếu kinh nghiệm này có thể dẫn đến việc đưa ra các quyết định không chính xác hoặc không hiệu quả khi quản lý các hoạt động đầu tư. Ngoài ra, nhân sự có thể thiếu kiến thức chuyên môn về các khía cạnh kỹ thuật, tài chính và pháp lý của việc đầu tư trong ngành vàng bạc đá quý. Điều này có thể hạn chế khả năng hiểu biết và đánh giá đúng các cơ hội và rủi ro liên quan đến các dự án đầu tư. Quản lý hoạt động đầu tư đòi hỏi kỹ năng quản lý dự án mạnh mẽ để đảm bảo rằng các dự án được triển khai đúng hẹn, đạt được mục tiêu và hoàn thành dưới ngân sách. Tuy nhiên, một số nhân sự quản lý có thể thiếu kỹ năng này, dẫn đến việc gặp phải các vấn đề trong việc quản lý dự án và hoạt động đầu tư</w:t>
      </w:r>
    </w:p>
    <w:p w14:paraId="0BC06739" w14:textId="7CA74486" w:rsidR="00CC017C" w:rsidRPr="00EC183C" w:rsidRDefault="004402F6" w:rsidP="005E5A1C">
      <w:pPr>
        <w:spacing w:before="120" w:after="120" w:line="312" w:lineRule="auto"/>
        <w:ind w:left="720"/>
        <w:rPr>
          <w:rFonts w:ascii="Times New Roman" w:eastAsia="Times New Roman" w:hAnsi="Times New Roman"/>
          <w:bCs/>
          <w:i/>
          <w:sz w:val="26"/>
          <w:szCs w:val="26"/>
        </w:rPr>
      </w:pPr>
      <w:r w:rsidRPr="00EC183C">
        <w:rPr>
          <w:rFonts w:ascii="Times New Roman" w:eastAsia="Times New Roman" w:hAnsi="Times New Roman"/>
          <w:bCs/>
          <w:i/>
          <w:sz w:val="26"/>
          <w:szCs w:val="26"/>
        </w:rPr>
        <w:t>- Chiến lược đầu tư chưa rõ ràng</w:t>
      </w:r>
    </w:p>
    <w:p w14:paraId="6F44BCBD" w14:textId="77777777" w:rsidR="00CC017C" w:rsidRPr="00EC183C" w:rsidRDefault="00434F47" w:rsidP="005E5A1C">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Một trong những hạn chế chính của chiến lược đầu tư là thiếu sự rõ ràng về mục tiêu cụ thể mà công ty muốn đạt được thông qua việc đầu tư. Hiện nay DOJI mới xây mục tiêu đầu tư phát triển còn chiến lược cụ thể để thực hiện mục tiêu vẫn chưa không rõ ràng, điều này có thể dẫn đến việc thiếu hướng dẫn và mục tiêu cụ thể, làm mất đi sự tập trung và hiệu quả trong việc triển khai các hoạt động đầu tư. </w:t>
      </w:r>
    </w:p>
    <w:p w14:paraId="3B097FFE" w14:textId="27B8A82A" w:rsidR="00CC017C" w:rsidRPr="00EC183C" w:rsidRDefault="004402F6" w:rsidP="005E5A1C">
      <w:pPr>
        <w:spacing w:before="120" w:after="120" w:line="312" w:lineRule="auto"/>
        <w:ind w:left="720"/>
        <w:jc w:val="both"/>
        <w:rPr>
          <w:rFonts w:ascii="Times New Roman" w:eastAsia="Times New Roman" w:hAnsi="Times New Roman"/>
          <w:bCs/>
          <w:i/>
          <w:sz w:val="26"/>
          <w:szCs w:val="26"/>
        </w:rPr>
      </w:pPr>
      <w:r w:rsidRPr="00EC183C">
        <w:rPr>
          <w:rFonts w:ascii="Times New Roman" w:eastAsia="Times New Roman" w:hAnsi="Times New Roman"/>
          <w:bCs/>
          <w:i/>
          <w:sz w:val="26"/>
          <w:szCs w:val="26"/>
        </w:rPr>
        <w:t>b. Nguyên nhân khách quan</w:t>
      </w:r>
    </w:p>
    <w:p w14:paraId="76800B50" w14:textId="475B40C6" w:rsidR="00CC017C" w:rsidRPr="00EC183C" w:rsidRDefault="004402F6" w:rsidP="005E5A1C">
      <w:pPr>
        <w:spacing w:before="120" w:after="120" w:line="312" w:lineRule="auto"/>
        <w:ind w:firstLine="720"/>
        <w:jc w:val="both"/>
        <w:rPr>
          <w:rFonts w:ascii="Times New Roman" w:eastAsia="Times New Roman" w:hAnsi="Times New Roman"/>
          <w:bCs/>
          <w:i/>
          <w:sz w:val="26"/>
          <w:szCs w:val="26"/>
        </w:rPr>
      </w:pPr>
      <w:r w:rsidRPr="00EC183C">
        <w:rPr>
          <w:rFonts w:ascii="Times New Roman" w:eastAsia="Times New Roman" w:hAnsi="Times New Roman"/>
          <w:bCs/>
          <w:i/>
          <w:sz w:val="26"/>
          <w:szCs w:val="26"/>
        </w:rPr>
        <w:lastRenderedPageBreak/>
        <w:t>- Rủi ro biến động giá vàng</w:t>
      </w:r>
    </w:p>
    <w:p w14:paraId="293EE650" w14:textId="77777777" w:rsidR="00CC017C" w:rsidRPr="00EC183C" w:rsidRDefault="00434F47" w:rsidP="005E5A1C">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Sự biến động trong giá cả của vàng, bạc, và đá quý có thể ảnh hưởng đến lợi nhuận của DOJI theo nhiều chiều hướng. Nếu giá cả có xu hướng tăng cao, DOJI có thể có lợi nhuận lớn hơn từ việc bán hàng hoặc hưởng lợi từ việc đầu tư hàng tồn trữ nếu tỷ trọng nguyên liệu vàng lớn. Tuy nhiên, nếu giá cả giảm, lợi nhuận có thể bị ảnh hưởng tiêu cực. Doanh nghiệp sẽ phải nghiên cứu biến động giá vàng để có kế hoạch đầu tư hàng tồn trữ tốt hơn.</w:t>
      </w:r>
    </w:p>
    <w:p w14:paraId="6D16546A" w14:textId="5EB549A6" w:rsidR="00CC017C" w:rsidRPr="00EC183C" w:rsidRDefault="004402F6" w:rsidP="005E5A1C">
      <w:pPr>
        <w:spacing w:before="120" w:after="120" w:line="312" w:lineRule="auto"/>
        <w:ind w:firstLine="720"/>
        <w:jc w:val="both"/>
        <w:rPr>
          <w:rFonts w:ascii="Times New Roman" w:eastAsia="Times New Roman" w:hAnsi="Times New Roman"/>
          <w:bCs/>
          <w:sz w:val="26"/>
          <w:szCs w:val="26"/>
        </w:rPr>
      </w:pPr>
      <w:r w:rsidRPr="00EC183C">
        <w:rPr>
          <w:rFonts w:ascii="Times New Roman" w:eastAsia="Times New Roman" w:hAnsi="Times New Roman"/>
          <w:bCs/>
          <w:i/>
          <w:sz w:val="26"/>
          <w:szCs w:val="26"/>
        </w:rPr>
        <w:t>- Ảnh hưởng của kinh tế xã hội</w:t>
      </w:r>
    </w:p>
    <w:p w14:paraId="0CB1600C" w14:textId="77777777" w:rsidR="00CC017C" w:rsidRPr="00EC183C" w:rsidRDefault="00434F47" w:rsidP="005E5A1C">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Biến động trong tình hình kinh tế chung có thể ảnh hưởng đến sức mua của người tiêu dùng. Khi kinh tế phát triển, người tiêu dùng có thể có nhiều khả năng chi tiêu cho sản phẩm và dịch vụ của DOJI, đặc biệt là các sản phẩm trang sức có tỷ suất lợi nhuận cao. Ngược lại, khi kinh tế suy thoái, người tiêu dùng có thể giảm chi tiêu và tìm kiếm các giải pháp tiết kiệm như mua bán vàng miếng với tỷ suất lợi nhuận thấp. Điều này sẽ ảnh hưởng tới doanh thu và lợi nhuận công ty, ngoài ra cũng ảnh hưởng tới nguồn vốn dành cho đầu tư. </w:t>
      </w:r>
    </w:p>
    <w:p w14:paraId="0BBE5174" w14:textId="7C725353" w:rsidR="00CC017C" w:rsidRPr="00EC183C" w:rsidRDefault="00434F47" w:rsidP="005E5A1C">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Bên cạnh đó, xu hướng và sở thích của người tiêu dùng trong lĩnh vực trang sức và đồ trang sức có thể thay đổi theo thời gian. Các sự kiện xã hội, phong cách sống, và các yếu tố văn hóa có thể tác động đến sự lựa chọn sản phẩm của khách hàng và doanh số bán hàng của </w:t>
      </w:r>
      <w:r w:rsidR="008C01B5" w:rsidRPr="00EC183C">
        <w:rPr>
          <w:rFonts w:ascii="Times New Roman" w:eastAsia="Times New Roman" w:hAnsi="Times New Roman"/>
          <w:sz w:val="26"/>
          <w:szCs w:val="26"/>
        </w:rPr>
        <w:t>Công ty</w:t>
      </w:r>
      <w:r w:rsidRPr="00EC183C">
        <w:rPr>
          <w:rFonts w:ascii="Times New Roman" w:eastAsia="Times New Roman" w:hAnsi="Times New Roman"/>
          <w:sz w:val="26"/>
          <w:szCs w:val="26"/>
        </w:rPr>
        <w:t>. Cuối cùng, các biến động trong quy định pháp lý liên quan đến việc sản xuất, nhập khẩu, xuất khẩu, và kinh doanh các sản phẩm và dịch vụ của DOJI có thể tác động đến hoạt động kinh doanh của công ty. Sự thay đổi trong luật pháp có thể tạo ra cơ hội mới hoặc đặt ra thách thức cho DOJI.</w:t>
      </w:r>
      <w:r w:rsidRPr="00EC183C">
        <w:br w:type="page"/>
      </w:r>
    </w:p>
    <w:p w14:paraId="1F477F3F" w14:textId="3DAF219B" w:rsidR="00CC017C" w:rsidRPr="00EC183C" w:rsidRDefault="00434F47" w:rsidP="005E5A1C">
      <w:pPr>
        <w:pStyle w:val="u1"/>
        <w:spacing w:after="120"/>
      </w:pPr>
      <w:bookmarkStart w:id="44" w:name="_heading=h.3whwml4" w:colFirst="0" w:colLast="0"/>
      <w:bookmarkStart w:id="45" w:name="_Toc167345017"/>
      <w:bookmarkEnd w:id="44"/>
      <w:r w:rsidRPr="00EC183C">
        <w:lastRenderedPageBreak/>
        <w:t>CHƯƠNG 3: GIẢI PHÁP TĂNG CƯỜNG HOẠT ĐỘNG ĐẦU TƯ PHÁT TRIỂN TẠI CÔNG TY CỔ PHẦN TẬP ĐOÀN VÀNG BẠC ĐÁ QUÝ DOJI</w:t>
      </w:r>
      <w:bookmarkEnd w:id="45"/>
    </w:p>
    <w:p w14:paraId="14E95EE5" w14:textId="2583B0C2" w:rsidR="00CC017C" w:rsidRPr="00EC183C" w:rsidRDefault="00FF1E90" w:rsidP="005E5A1C">
      <w:pPr>
        <w:pStyle w:val="u2"/>
        <w:spacing w:after="120"/>
      </w:pPr>
      <w:bookmarkStart w:id="46" w:name="_Toc167345018"/>
      <w:r w:rsidRPr="00EC183C">
        <w:t>Định hướng phát triển của Công ty Cổ phần Tập đoàn Vàng bạc đá quý DOJI đến năm 2030</w:t>
      </w:r>
      <w:bookmarkEnd w:id="46"/>
    </w:p>
    <w:p w14:paraId="57EA23D9" w14:textId="797B677C" w:rsidR="00CC017C" w:rsidRPr="00EC183C" w:rsidRDefault="00434F47" w:rsidP="00DE562A">
      <w:pPr>
        <w:pStyle w:val="u3"/>
      </w:pPr>
      <w:bookmarkStart w:id="47" w:name="_heading=h.2bn6wsx" w:colFirst="0" w:colLast="0"/>
      <w:bookmarkStart w:id="48" w:name="_Toc167345019"/>
      <w:bookmarkEnd w:id="47"/>
      <w:r w:rsidRPr="00EC183C">
        <w:t>Định hướng phát triển chung của Công ty</w:t>
      </w:r>
      <w:bookmarkEnd w:id="48"/>
      <w:r w:rsidRPr="00EC183C">
        <w:t xml:space="preserve"> </w:t>
      </w:r>
    </w:p>
    <w:p w14:paraId="4C6E1F90" w14:textId="4624A7B0"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DOJI đặt ra một định hướng phát triển vô cùng quan trọng và tham vọng, với mục tiêu trở thành tập đoàn vàng bạc đá quý lớn nhất tại Việt Nam vào năm 2030. Điều này không chỉ là một cam kết về quy mô kinh doanh mà còn là một thách thức về vị thế và uy tín trong ngành. </w:t>
      </w:r>
      <w:r w:rsidR="00C34E16"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hướng tới một cộng đồng năng động, sáng tạo và trách nhiệm, tập trung vào việc xây dựng nền tảng văn hóa doanh nghiệp và giá trị cốt lõi vững chắc. Điều này không chỉ góp phần vào thành công kinh doanh mà còn làm nền tảng cho mối quan hệ với khách hàng, đối tác, và cộng đồng.</w:t>
      </w:r>
    </w:p>
    <w:p w14:paraId="37BDA816" w14:textId="77777777"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Với định hướng phát triển nguồn nhân lực chất lượng cao, với kế hoạch có quy mô lên đến 10,000 cán bộ nhân viên. Tập trung vào việc đào tạo và phát triển kỹ năng, sự sáng tạo và tinh thần đội nhóm sẽ đảm bảo rằng DOJI không chỉ có sức mạnh về quy mô mà còn về chất lượng nhân sự. Bên cạnh đó, DOJI hướng tới xây dựng hệ thống 350 trung tâm và cửa hàng trang sức cao cấp trải rộng từ Bắc vào Nam, Tập đoàn hình dung một hệ thống phân phối mạnh mẽ và hiệu quả. Điều này không chỉ tạo điều kiện thuận lợi cho khách hàng mua sắm mà còn củng cố vị thế thương hiệu trên khắp đất nước. Với mục tiêu doanh số đạt 100,000 tỷ đồng mỗi năm (tương đương 4 tỷ USD), DOJI không chỉ nhìn xa về quy mô mà còn tiến tới niêm yết thị trường chứng khoán từ năm 2025.</w:t>
      </w:r>
    </w:p>
    <w:p w14:paraId="01E6267E" w14:textId="0CB6E195"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Ngoài ra, việc xuất khẩu tối thiểu 100 triệu USD/năm là một bước quan trọng trong chiến lược mở rộng thị trường quốc tế, giúp </w:t>
      </w:r>
      <w:r w:rsidR="00C34E16"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gặt hái cơ hội từ sự toàn cầu hóa và đồng thời đưa tên tuổi DOJI trở nên quen thuộc trên bản đồ thương mại quốc tế.</w:t>
      </w:r>
    </w:p>
    <w:p w14:paraId="755F62B9" w14:textId="6A3A8B7E" w:rsidR="00CC017C" w:rsidRPr="00EC183C" w:rsidRDefault="00434F47" w:rsidP="00DE562A">
      <w:pPr>
        <w:pStyle w:val="u3"/>
      </w:pPr>
      <w:bookmarkStart w:id="49" w:name="_heading=h.qsh70q" w:colFirst="0" w:colLast="0"/>
      <w:bookmarkStart w:id="50" w:name="_Toc167345020"/>
      <w:bookmarkEnd w:id="49"/>
      <w:r w:rsidRPr="00EC183C">
        <w:t>Định hướng trong hoạt động đầu tư phát triển của Công ty</w:t>
      </w:r>
      <w:bookmarkEnd w:id="50"/>
      <w:r w:rsidRPr="00EC183C">
        <w:t xml:space="preserve"> </w:t>
      </w:r>
    </w:p>
    <w:p w14:paraId="675B40D4" w14:textId="2375594F" w:rsidR="00CC017C" w:rsidRPr="00EC183C" w:rsidRDefault="00434F47" w:rsidP="005E5A1C">
      <w:pPr>
        <w:spacing w:before="120" w:after="120" w:line="312" w:lineRule="auto"/>
        <w:jc w:val="both"/>
        <w:rPr>
          <w:rFonts w:ascii="Times New Roman" w:eastAsia="Times New Roman" w:hAnsi="Times New Roman"/>
          <w:sz w:val="26"/>
          <w:szCs w:val="26"/>
        </w:rPr>
      </w:pPr>
      <w:r w:rsidRPr="00EC183C">
        <w:rPr>
          <w:rFonts w:ascii="Times New Roman" w:eastAsia="Times New Roman" w:hAnsi="Times New Roman"/>
          <w:sz w:val="26"/>
          <w:szCs w:val="26"/>
        </w:rPr>
        <w:tab/>
        <w:t xml:space="preserve">Trong giai đoạn từ 2025 - 2030, định hướng trong hoạt động đầu tư phát triển của DOJI tập trung vào phục vụ khách hàng với sản phẩm và dịch vụ chất lượng tốt nhất, thúc đẩy sự đa dạng hóa và mở rộng hoạt động kinh doanh trên nhiều lĩnh vực khác nhau để tối đa hóa tiềm năng lợi nhuận và giảm thiểu rủi ro. </w:t>
      </w:r>
      <w:r w:rsidR="00C34E16"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đặt ra các mục tiêu và chiến lược sau:</w:t>
      </w:r>
    </w:p>
    <w:p w14:paraId="32D2EBE5" w14:textId="124A59A4" w:rsidR="00CC017C" w:rsidRPr="00EC183C" w:rsidRDefault="00511878" w:rsidP="00511878">
      <w:pPr>
        <w:spacing w:before="120" w:after="120" w:line="312" w:lineRule="auto"/>
        <w:ind w:left="720"/>
        <w:jc w:val="both"/>
        <w:rPr>
          <w:rFonts w:ascii="Times New Roman" w:eastAsia="Times New Roman" w:hAnsi="Times New Roman"/>
          <w:bCs/>
          <w:i/>
          <w:sz w:val="26"/>
          <w:szCs w:val="26"/>
        </w:rPr>
      </w:pPr>
      <w:r w:rsidRPr="00EC183C">
        <w:rPr>
          <w:rFonts w:ascii="Times New Roman" w:eastAsia="Times New Roman" w:hAnsi="Times New Roman"/>
          <w:bCs/>
          <w:i/>
          <w:sz w:val="26"/>
          <w:szCs w:val="26"/>
        </w:rPr>
        <w:t>a. Về sản phẩm dịch vụ</w:t>
      </w:r>
    </w:p>
    <w:p w14:paraId="60B072BA"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b/>
          <w:i/>
          <w:sz w:val="26"/>
          <w:szCs w:val="26"/>
        </w:rPr>
      </w:pPr>
      <w:r w:rsidRPr="00EC183C">
        <w:rPr>
          <w:rFonts w:ascii="Times New Roman" w:eastAsia="Times New Roman" w:hAnsi="Times New Roman"/>
          <w:sz w:val="26"/>
          <w:szCs w:val="26"/>
        </w:rPr>
        <w:t xml:space="preserve">Công ty sẽ tập trung vào việc phát triển một danh mục sản phẩm và dịch vụ đa dạng, từ trang sức vàng bạc, đá quý, đến bất động sản và dịch vụ tài chính. Điều này </w:t>
      </w:r>
      <w:r w:rsidRPr="00EC183C">
        <w:rPr>
          <w:rFonts w:ascii="Times New Roman" w:eastAsia="Times New Roman" w:hAnsi="Times New Roman"/>
          <w:sz w:val="26"/>
          <w:szCs w:val="26"/>
        </w:rPr>
        <w:lastRenderedPageBreak/>
        <w:t>giúp tối ưu hóa lợi nhuận từ mỗi lĩnh vực kinh doanh và giảm thiểu rủi ro do phụ thuộc vào một sản phẩm hoặc dịch vụ duy nhất. Việc phát triển sẽ được DOJI tập trung vào các sản phẩm và dịch vụ có đặc điểm riêng biệt và sáng tạo, giúp nâng cao giá trị và thu hút sự chú ý từ phía khách hàng. Điều này bao gồm việc phát triển các thiết kế độc đáo, công nghệ tiên tiến và trải nghiệm dịch vụ khác biệt.</w:t>
      </w:r>
    </w:p>
    <w:p w14:paraId="6C2E2ECC" w14:textId="4C278809" w:rsidR="00CC017C" w:rsidRPr="00EC183C" w:rsidRDefault="00511878" w:rsidP="00511878">
      <w:pPr>
        <w:spacing w:before="120" w:after="120" w:line="312" w:lineRule="auto"/>
        <w:ind w:left="720"/>
        <w:jc w:val="both"/>
        <w:rPr>
          <w:rFonts w:ascii="Times New Roman" w:eastAsia="Times New Roman" w:hAnsi="Times New Roman"/>
          <w:bCs/>
          <w:i/>
          <w:sz w:val="26"/>
          <w:szCs w:val="26"/>
        </w:rPr>
      </w:pPr>
      <w:r w:rsidRPr="00EC183C">
        <w:rPr>
          <w:rFonts w:ascii="Times New Roman" w:eastAsia="Times New Roman" w:hAnsi="Times New Roman"/>
          <w:bCs/>
          <w:i/>
          <w:sz w:val="26"/>
          <w:szCs w:val="26"/>
        </w:rPr>
        <w:t>b. Về nguồn nhân lực</w:t>
      </w:r>
    </w:p>
    <w:p w14:paraId="42C63129"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Công ty tạo điều kiện làm việc thoải mái và an toàn, khuyến khích sự sáng tạo và đóng góp ý kiến từ phía nhân viên. Một môi trường làm việc tích cực sẽ giúp tăng cường tinh thần làm việc và sự cam kết của nhân viên. Các chương trình đào tạo chuyên sâu và cơ hội học tập liên tục sẽ giúp phát triển kỹ năng và nâng cao trình độ chuyên môn cho nhân viên. Điều này giúp tăng cường hiệu suất làm việc và sự hài lòng của nhân viên.</w:t>
      </w:r>
    </w:p>
    <w:p w14:paraId="4858BED9" w14:textId="015A2399" w:rsidR="00CC017C" w:rsidRPr="00EC183C" w:rsidRDefault="00511878" w:rsidP="00511878">
      <w:pPr>
        <w:spacing w:before="120" w:after="120" w:line="312" w:lineRule="auto"/>
        <w:ind w:left="720"/>
        <w:jc w:val="both"/>
        <w:rPr>
          <w:rFonts w:ascii="Times New Roman" w:eastAsia="Times New Roman" w:hAnsi="Times New Roman"/>
          <w:bCs/>
          <w:i/>
          <w:sz w:val="26"/>
          <w:szCs w:val="26"/>
        </w:rPr>
      </w:pPr>
      <w:r w:rsidRPr="00EC183C">
        <w:rPr>
          <w:rFonts w:ascii="Times New Roman" w:eastAsia="Times New Roman" w:hAnsi="Times New Roman"/>
          <w:bCs/>
          <w:i/>
          <w:sz w:val="26"/>
          <w:szCs w:val="26"/>
        </w:rPr>
        <w:t>c. Về thị trường</w:t>
      </w:r>
    </w:p>
    <w:p w14:paraId="0F9E5337" w14:textId="77777777"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Mục tiêu mở rộng và đa dạng hóa thị trường tiềm năng, không chỉ trong nước mà còn ở các thị trường quốc tế. Điều này có thể đạt được thông qua việc nghiên cứu và phân tích thị trường, xây dựng mối quan hệ với đối tác địa phương và thực hiện các chiến lược tiếp thị hiệu quả. Bên cạnh đó DOJI không ngừng phát triển để giữ vững vị trí doanh nghiệp hàng đầu về ngành vàng bạc đá quý tại Việt Nam</w:t>
      </w:r>
    </w:p>
    <w:p w14:paraId="47EB2A4A" w14:textId="0BD4340F" w:rsidR="00CC017C" w:rsidRPr="00EC183C" w:rsidRDefault="002C6AE6" w:rsidP="002C6AE6">
      <w:pPr>
        <w:spacing w:before="120" w:after="120" w:line="312" w:lineRule="auto"/>
        <w:ind w:left="720"/>
        <w:jc w:val="both"/>
        <w:rPr>
          <w:rFonts w:ascii="Times New Roman" w:eastAsia="Times New Roman" w:hAnsi="Times New Roman"/>
          <w:bCs/>
          <w:i/>
          <w:sz w:val="26"/>
          <w:szCs w:val="26"/>
        </w:rPr>
      </w:pPr>
      <w:r w:rsidRPr="00EC183C">
        <w:rPr>
          <w:rFonts w:ascii="Times New Roman" w:eastAsia="Times New Roman" w:hAnsi="Times New Roman"/>
          <w:bCs/>
          <w:i/>
          <w:sz w:val="26"/>
          <w:szCs w:val="26"/>
        </w:rPr>
        <w:t>d. Về khoa học công nghệ</w:t>
      </w:r>
    </w:p>
    <w:p w14:paraId="23C23366" w14:textId="2E14DBED" w:rsidR="00CC017C" w:rsidRPr="00EC183C" w:rsidRDefault="00434F47" w:rsidP="005E5A1C">
      <w:pPr>
        <w:pBdr>
          <w:top w:val="nil"/>
          <w:left w:val="nil"/>
          <w:bottom w:val="nil"/>
          <w:right w:val="nil"/>
          <w:between w:val="nil"/>
        </w:pBd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Đầu tư vào nghiên cứu và phát triển sẽ được thực hiện xuyên suốt giúp cải tiến sản phẩm và dịch vụ. Việc áp dụng công nghệ mới giúp tối ưu hóa quy trình sản xuất và phân phối. Mục tiêu là mang đến cho khách hàng những sản phẩm và dịch vụ chất lượng hàng đầu, đáp ứng mọi nhu cầu và mong muốn của họ</w:t>
      </w:r>
    </w:p>
    <w:p w14:paraId="10A6D7FE" w14:textId="15511CD1" w:rsidR="00CC017C" w:rsidRPr="00EC183C" w:rsidRDefault="005C6BDC" w:rsidP="00FF1E90">
      <w:pPr>
        <w:pStyle w:val="u2"/>
        <w:spacing w:after="120"/>
      </w:pPr>
      <w:bookmarkStart w:id="51" w:name="_heading=h.3as4poj" w:colFirst="0" w:colLast="0"/>
      <w:bookmarkStart w:id="52" w:name="_Toc167345021"/>
      <w:bookmarkEnd w:id="51"/>
      <w:r w:rsidRPr="00EC183C">
        <w:t xml:space="preserve">Phân tích SWOT cho hoạt động đầu tư phát triển của Công ty Cổ phần Tập đoàn </w:t>
      </w:r>
      <w:r w:rsidR="00A64098" w:rsidRPr="00EC183C">
        <w:t>V</w:t>
      </w:r>
      <w:r w:rsidRPr="00EC183C">
        <w:t xml:space="preserve">àng bạc đá quý </w:t>
      </w:r>
      <w:bookmarkStart w:id="53" w:name="_heading=h.qkpn1ublzi0m" w:colFirst="0" w:colLast="0"/>
      <w:bookmarkEnd w:id="53"/>
      <w:r w:rsidR="00A64098" w:rsidRPr="00EC183C">
        <w:t>DOJI</w:t>
      </w:r>
      <w:bookmarkEnd w:id="52"/>
    </w:p>
    <w:p w14:paraId="6BB8F4ED" w14:textId="37EBFB8C" w:rsidR="00CC017C" w:rsidRPr="00EC183C" w:rsidRDefault="00434F47" w:rsidP="00DE562A">
      <w:pPr>
        <w:pStyle w:val="u3"/>
      </w:pPr>
      <w:bookmarkStart w:id="54" w:name="_Toc167345022"/>
      <w:r w:rsidRPr="00EC183C">
        <w:t>Điểm mạnh</w:t>
      </w:r>
      <w:bookmarkEnd w:id="54"/>
    </w:p>
    <w:p w14:paraId="31991725" w14:textId="4BEEDB38" w:rsidR="00CC017C" w:rsidRPr="00EC183C" w:rsidRDefault="00161061"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Công ty sở hữu một số điểm mạnh quan trọng, tạo nên lợi thế cạnh tranh đáng kể trên thị trường. Trước hết, việc sở hữu một hệ thống sản xuất và phân phối đa dạng và toàn diện là một điểm mạnh đáng kể. Với nhà máy sản xuất trang sức và chế tác đá quý hiện đại, tập đoàn có khả năng sản xuất ra các sản phẩm chất lượng cao, đa dạng về mẫu mã và kiểu dáng. Điều này giúp Công ty thu hút một lượng lớn khách hàng từ các phân khúc thị trường khác nhau.</w:t>
      </w:r>
    </w:p>
    <w:p w14:paraId="5919A169" w14:textId="3598D02C"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Thứ hai, </w:t>
      </w:r>
      <w:r w:rsidR="00161061"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đã xây dựng được uy tín và danh tiếng trên thị trường trong nhiều năm qua. Với việc tập trung vào chất lượng sản phẩm và dịch vụ, </w:t>
      </w:r>
      <w:r w:rsidR="00161061"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đã thu được sự tin tưởng từ khách hàng và đối tác. Sự uy tín này là một nguồn lợi thế lớn, giúp </w:t>
      </w:r>
      <w:r w:rsidRPr="00EC183C">
        <w:rPr>
          <w:rFonts w:ascii="Times New Roman" w:eastAsia="Times New Roman" w:hAnsi="Times New Roman"/>
          <w:sz w:val="26"/>
          <w:szCs w:val="26"/>
        </w:rPr>
        <w:lastRenderedPageBreak/>
        <w:t>tập đoàn thu hút và giữ chân khách hàng, đồng thời mở rộng mạng lưới hợp tác trong và ngoài nước.</w:t>
      </w:r>
    </w:p>
    <w:p w14:paraId="4752111C" w14:textId="61064959"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Cuối cùng, việc áp dụng công nghệ hiện đại vào hoạt động kinh doanh là một điểm mạnh khác của </w:t>
      </w:r>
      <w:r w:rsidR="00161061"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Tập đoàn đã đầu tư mạnh mẽ vào trang thiết bị sản xuất và hệ thống quản lý công nghệ thông tin, từ đó tối ưu hóa quy trình sản xuất và phân phối, cũng như cung cấp trải nghiệm mua sắm tiện lợi và hiệu quả cho khách hàng. Điều này giúp </w:t>
      </w:r>
      <w:r w:rsidR="00161061" w:rsidRPr="00EC183C">
        <w:rPr>
          <w:rFonts w:ascii="Times New Roman" w:eastAsia="Times New Roman" w:hAnsi="Times New Roman"/>
          <w:sz w:val="26"/>
          <w:szCs w:val="26"/>
        </w:rPr>
        <w:t xml:space="preserve">thương hiệu </w:t>
      </w:r>
      <w:r w:rsidRPr="00EC183C">
        <w:rPr>
          <w:rFonts w:ascii="Times New Roman" w:eastAsia="Times New Roman" w:hAnsi="Times New Roman"/>
          <w:sz w:val="26"/>
          <w:szCs w:val="26"/>
        </w:rPr>
        <w:t>DOJI tiếp tục duy trì vị thế dẫn đầu trong ngành và tạo ra những lợi thế cạnh tranh bền vững trên thị trường.</w:t>
      </w:r>
    </w:p>
    <w:p w14:paraId="32674274" w14:textId="69CCDA53" w:rsidR="00CC017C" w:rsidRPr="00EC183C" w:rsidRDefault="00434F47" w:rsidP="00295717">
      <w:pPr>
        <w:pStyle w:val="u3"/>
      </w:pPr>
      <w:bookmarkStart w:id="55" w:name="_Toc167345023"/>
      <w:r w:rsidRPr="00EC183C">
        <w:t>Điểm yếu</w:t>
      </w:r>
      <w:bookmarkEnd w:id="55"/>
    </w:p>
    <w:p w14:paraId="3E6D2978" w14:textId="39B95392"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Một trong những điểm yếu của </w:t>
      </w:r>
      <w:r w:rsidR="00161061"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là hệ thống phân phối lớn, điều này khiến cho việc quản lý nhân viên trở nên khó khăn. Với một mạng lưới phân phối rộng khắp, việc điều hành và giám sát các nhân viên trên khắp các địa điểm trở nên phức tạp. Sự đa dạng và phức tạp của hệ thống phân phối có thể dẫn đến sự mất mát kiểm soát và hiệu suất, gây ảnh hưởng tiêu cực đến hoạt động kinh doanh của tập đoàn.</w:t>
      </w:r>
    </w:p>
    <w:p w14:paraId="7CDCA573" w14:textId="1872457E"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Thứ hai, mặc dù </w:t>
      </w:r>
      <w:r w:rsidR="00881D57"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đã đầu tư vào nhân lực, nhưng việc duy trì và nâng cấp hệ thống nhanh chóng vẫn là một điểm yếu. Sự tiến bộ nhanh chóng của công nghệ và thị trường làm cho việc đào tạo và phát triển nhân lực trở nên phức tạp. Nhân viên cần được cung cấp kiến thức và kỹ năng mới liên tục để đảm bảo rằng họ có thể đáp ứng được các yêu cầu và thách thức mới từ môi trường kinh doanh. Việc duy trì và nâng cấp nhân lực đòi hỏi sự đầu tư không chỉ về thời gian mà còn về chi phí và tài nguyên, và có thể tạo ra áp lực tài chính cho </w:t>
      </w:r>
      <w:r w:rsidR="00DB2AA1" w:rsidRPr="00EC183C">
        <w:rPr>
          <w:rFonts w:ascii="Times New Roman" w:eastAsia="Times New Roman" w:hAnsi="Times New Roman"/>
          <w:sz w:val="26"/>
          <w:szCs w:val="26"/>
        </w:rPr>
        <w:t>doanh nghiệp</w:t>
      </w:r>
      <w:r w:rsidRPr="00EC183C">
        <w:rPr>
          <w:rFonts w:ascii="Times New Roman" w:eastAsia="Times New Roman" w:hAnsi="Times New Roman"/>
          <w:sz w:val="26"/>
          <w:szCs w:val="26"/>
        </w:rPr>
        <w:t>.</w:t>
      </w:r>
    </w:p>
    <w:p w14:paraId="37C42A35" w14:textId="5A92F229" w:rsidR="00CC017C" w:rsidRPr="00EC183C" w:rsidRDefault="00434F47" w:rsidP="00DE562A">
      <w:pPr>
        <w:pStyle w:val="u3"/>
      </w:pPr>
      <w:bookmarkStart w:id="56" w:name="_Toc167345024"/>
      <w:r w:rsidRPr="00EC183C">
        <w:t>Cơ hội</w:t>
      </w:r>
      <w:bookmarkEnd w:id="56"/>
    </w:p>
    <w:p w14:paraId="7B940FC9" w14:textId="637FE7EC"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Một trong những cơ hội đáng chú ý cho DOJI là sự tăng trưởng về nhu cầu vàng bạc, đá quý và trang sức tại thị trường nội địa và quốc tế. Với sự gia tăng của thu nhập và mức sống, người tiêu dùng có xu hướng tăng cường việc mua sắm các sản phẩm vàng bạc, đá quý và trang sức để thể hiện đẳng cấp và phong cách sống. Điều này tạo ra một cơ hội lớn cho DOJI để mở rộng thị trường và tăng cường doanh số bằng cách cung cấp các sản phẩm chất lượng và dịch vụ tốt hơn.</w:t>
      </w:r>
      <w:r w:rsidR="008E4BF3" w:rsidRPr="00EC183C">
        <w:rPr>
          <w:rFonts w:ascii="Times New Roman" w:eastAsia="Times New Roman" w:hAnsi="Times New Roman"/>
          <w:sz w:val="26"/>
          <w:szCs w:val="26"/>
        </w:rPr>
        <w:t xml:space="preserve"> Bên cạnh đó, giao dịch vàng miếng trên </w:t>
      </w:r>
      <w:r w:rsidR="00014712" w:rsidRPr="00EC183C">
        <w:rPr>
          <w:rFonts w:ascii="Times New Roman" w:eastAsia="Times New Roman" w:hAnsi="Times New Roman"/>
          <w:sz w:val="26"/>
          <w:szCs w:val="26"/>
        </w:rPr>
        <w:t>nền</w:t>
      </w:r>
      <w:r w:rsidR="008E4BF3" w:rsidRPr="00EC183C">
        <w:rPr>
          <w:rFonts w:ascii="Times New Roman" w:eastAsia="Times New Roman" w:hAnsi="Times New Roman"/>
          <w:sz w:val="26"/>
          <w:szCs w:val="26"/>
        </w:rPr>
        <w:t xml:space="preserve"> tảng số </w:t>
      </w:r>
      <w:r w:rsidR="00EE7AA9" w:rsidRPr="00EC183C">
        <w:rPr>
          <w:rFonts w:ascii="Times New Roman" w:eastAsia="Times New Roman" w:hAnsi="Times New Roman"/>
          <w:sz w:val="26"/>
          <w:szCs w:val="26"/>
        </w:rPr>
        <w:t xml:space="preserve">như eGold </w:t>
      </w:r>
      <w:r w:rsidR="008E4BF3" w:rsidRPr="00EC183C">
        <w:rPr>
          <w:rFonts w:ascii="Times New Roman" w:eastAsia="Times New Roman" w:hAnsi="Times New Roman"/>
          <w:sz w:val="26"/>
          <w:szCs w:val="26"/>
        </w:rPr>
        <w:t>sẽ trở thành một trong những kênh đầu tư phổ biến tại Việt Nam</w:t>
      </w:r>
      <w:r w:rsidR="00014712" w:rsidRPr="00EC183C">
        <w:rPr>
          <w:rFonts w:ascii="Times New Roman" w:eastAsia="Times New Roman" w:hAnsi="Times New Roman"/>
          <w:sz w:val="26"/>
          <w:szCs w:val="26"/>
        </w:rPr>
        <w:t>, đặc biệt trong thời đại công nghệ 4.0.</w:t>
      </w:r>
    </w:p>
    <w:p w14:paraId="7A2E9EBB" w14:textId="217EF10B"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Một cơ hội khác là sự tăng trưởng của thị trường quốc tế, đặc biệt là các thị trường mới nổi, DOJI có thể mở rộng hoạt động kinh doanh vàng bạc, đá quý và trang sức sang các quốc gia có nhu cầu cao. Việc phát triển thị trường xuất khẩu sẽ giúp DOJI </w:t>
      </w:r>
      <w:r w:rsidR="0034749A">
        <w:rPr>
          <w:rFonts w:ascii="Times New Roman" w:eastAsia="Times New Roman" w:hAnsi="Times New Roman"/>
          <w:sz w:val="26"/>
          <w:szCs w:val="26"/>
        </w:rPr>
        <w:t>đa dạng hóa</w:t>
      </w:r>
      <w:r w:rsidRPr="00EC183C">
        <w:rPr>
          <w:rFonts w:ascii="Times New Roman" w:eastAsia="Times New Roman" w:hAnsi="Times New Roman"/>
          <w:sz w:val="26"/>
          <w:szCs w:val="26"/>
        </w:rPr>
        <w:t xml:space="preserve"> nguồn cung ứng và tăng cường doanh thu.</w:t>
      </w:r>
    </w:p>
    <w:p w14:paraId="698C70EE" w14:textId="78EA6889" w:rsidR="00CC017C" w:rsidRPr="00EC183C" w:rsidRDefault="00434F47" w:rsidP="00DE562A">
      <w:pPr>
        <w:pStyle w:val="u3"/>
      </w:pPr>
      <w:bookmarkStart w:id="57" w:name="_Toc167345025"/>
      <w:r w:rsidRPr="00EC183C">
        <w:lastRenderedPageBreak/>
        <w:t>Thách thức</w:t>
      </w:r>
      <w:bookmarkEnd w:id="57"/>
    </w:p>
    <w:p w14:paraId="4BD5442F" w14:textId="743E76F9"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Trong phân tích SWOT của </w:t>
      </w:r>
      <w:r w:rsidR="00C34E16" w:rsidRPr="00EC183C">
        <w:rPr>
          <w:rFonts w:ascii="Times New Roman" w:eastAsia="Times New Roman" w:hAnsi="Times New Roman"/>
          <w:sz w:val="26"/>
          <w:szCs w:val="26"/>
        </w:rPr>
        <w:t>Công ty</w:t>
      </w:r>
      <w:r w:rsidRPr="00EC183C">
        <w:rPr>
          <w:rFonts w:ascii="Times New Roman" w:eastAsia="Times New Roman" w:hAnsi="Times New Roman"/>
          <w:sz w:val="26"/>
          <w:szCs w:val="26"/>
        </w:rPr>
        <w:t>, một trong những thách thức lớn mà công ty đối mặt là biến động giá nguyên liệu. Việc biến động giá nguyên liệu, như vàng, bạc, và đá quý, có thể ảnh hưởng đáng kể đến hiệu suất sản xuất và lợi nhuận của DOJI. Khi giá nguyên liệu tăng, chi phí sản xuất cũng tăng lên, gây áp lực lớn lên biên lợi nhuận của công ty. Ngoài ra, biến động giá cũng có thể làm thay đổi nhu cầu của khách hàng, khiến cho việc dự đoán và quản lý dòng vốn trở nên khó khăn. Ví dụ, nếu giá vàng tăng cao, đòi hỏi DOJI phải tăng giá bán sản phẩm trang sức để bù đắp cho chi phí nguyên liệu cao hơn. Điều này có thể làm giảm sức hấp dẫn của sản phẩm trong mắt khách hàng và gây ảnh hưởng tiêu cực đến doanh số bán hàng. Ngược lại, khi giá nguyên liệu giảm, DOJI có thể đối mặt với nguy cơ giảm lợi nhuận hoặc áp lực từ cạnh tranh về giá cả từ các đối thủ trong ngành. Ngoài ra, việc hạn chế nguồn cung vàng và nhập khẩu vàng theo Nghị định 24/2012/NĐ-CP năm 2012 là điểm DOJI phải cân đối tỷ trọng đầu tư vàng nguyên liệu của mình.</w:t>
      </w:r>
    </w:p>
    <w:p w14:paraId="4FA5A43A" w14:textId="77777777" w:rsidR="00CC017C" w:rsidRPr="00EC183C" w:rsidRDefault="00434F47" w:rsidP="005E5A1C">
      <w:pPr>
        <w:pBdr>
          <w:top w:val="nil"/>
          <w:left w:val="nil"/>
          <w:bottom w:val="nil"/>
          <w:right w:val="nil"/>
          <w:between w:val="nil"/>
        </w:pBd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Do đó, để vượt qua thách thức này, Tập đoàn DOJI cần phải có các chiến lược quản lý rủi ro hiệu quả, bao gồm việc sử dụng các công cụ tài chính để bảo vệ khỏi rủi ro giá và phát triển các mối quan hệ đối tác ổn định với các nhà cung cấp nguyên liệu. Đồng thời, việc đầu tư vào nghiên cứu và phát triển công nghệ để tối ưu hóa quy trình sản xuất và giảm chi phí có thể giúp DOJI tăng cường sức cạnh tranh và ổn định lợi nhuận trong điều kiện thị trường biến động.</w:t>
      </w:r>
    </w:p>
    <w:p w14:paraId="209A2727" w14:textId="23937822" w:rsidR="00CC017C" w:rsidRPr="00EC183C" w:rsidRDefault="007E0B40" w:rsidP="005E5A1C">
      <w:pPr>
        <w:pStyle w:val="u2"/>
        <w:spacing w:after="120"/>
      </w:pPr>
      <w:bookmarkStart w:id="58" w:name="_heading=h.1pxezwc" w:colFirst="0" w:colLast="0"/>
      <w:bookmarkStart w:id="59" w:name="_Toc167345026"/>
      <w:bookmarkEnd w:id="58"/>
      <w:r w:rsidRPr="00EC183C">
        <w:t>Giải pháp tăng cường hoạt động đầu tư phát triển tại Công ty Cổ phần Tập đoàn Vàng bạc đá quý DOJI</w:t>
      </w:r>
      <w:bookmarkEnd w:id="59"/>
    </w:p>
    <w:p w14:paraId="6FBE0254" w14:textId="5DFAB18C" w:rsidR="0095607E" w:rsidRPr="00EC183C" w:rsidRDefault="0095607E" w:rsidP="0095607E">
      <w:pPr>
        <w:pStyle w:val="u3"/>
      </w:pPr>
      <w:bookmarkStart w:id="60" w:name="_heading=h.xgdth0611mjw" w:colFirst="0" w:colLast="0"/>
      <w:bookmarkStart w:id="61" w:name="_Toc167345027"/>
      <w:bookmarkEnd w:id="60"/>
      <w:r w:rsidRPr="00EC183C">
        <w:t>Giải pháp xác định chiến lược đầu tư phát triển</w:t>
      </w:r>
      <w:bookmarkEnd w:id="61"/>
    </w:p>
    <w:p w14:paraId="676C4A7F" w14:textId="77777777" w:rsidR="0095607E" w:rsidRPr="00EC183C" w:rsidRDefault="0095607E" w:rsidP="0095607E">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t>* Cơ sở đề xuất giải pháp</w:t>
      </w:r>
    </w:p>
    <w:p w14:paraId="4072EACA" w14:textId="77777777" w:rsidR="0095607E" w:rsidRPr="00EC183C" w:rsidRDefault="0095607E" w:rsidP="0095607E">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Một trong những nguyên chủ quan khiến khả năng sử dụng vốn đầu tư phát triển còn hạn chế là Công ty chưa có chiến lược đầu tư rõ ràng.</w:t>
      </w:r>
    </w:p>
    <w:p w14:paraId="13A61C81" w14:textId="77777777" w:rsidR="0095607E" w:rsidRPr="00EC183C" w:rsidRDefault="0095607E" w:rsidP="0095607E">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t>* Nội dung thực hiện giải pháp</w:t>
      </w:r>
    </w:p>
    <w:p w14:paraId="66A04186" w14:textId="640D9532" w:rsidR="0095607E" w:rsidRPr="00EC183C" w:rsidRDefault="0095607E" w:rsidP="0095607E">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Để xây dựng chiến lược đầu tư thì Công ty</w:t>
      </w:r>
      <w:r w:rsidR="00EE133C">
        <w:rPr>
          <w:rFonts w:ascii="Times New Roman" w:eastAsia="Times New Roman" w:hAnsi="Times New Roman"/>
          <w:sz w:val="26"/>
          <w:szCs w:val="26"/>
        </w:rPr>
        <w:t>, cụ thể là Khối kế toán tài chính và  các đơn vị đề xuất liên quan</w:t>
      </w:r>
      <w:r w:rsidRPr="00EC183C">
        <w:rPr>
          <w:rFonts w:ascii="Times New Roman" w:eastAsia="Times New Roman" w:hAnsi="Times New Roman"/>
          <w:sz w:val="26"/>
          <w:szCs w:val="26"/>
        </w:rPr>
        <w:t xml:space="preserve"> cần xây dựng kế hoạch sử dụng</w:t>
      </w:r>
      <w:r w:rsidR="00EE133C">
        <w:rPr>
          <w:rFonts w:ascii="Times New Roman" w:eastAsia="Times New Roman" w:hAnsi="Times New Roman"/>
          <w:sz w:val="26"/>
          <w:szCs w:val="26"/>
        </w:rPr>
        <w:t>, phân bổ</w:t>
      </w:r>
      <w:r w:rsidRPr="00EC183C">
        <w:rPr>
          <w:rFonts w:ascii="Times New Roman" w:eastAsia="Times New Roman" w:hAnsi="Times New Roman"/>
          <w:sz w:val="26"/>
          <w:szCs w:val="26"/>
        </w:rPr>
        <w:t xml:space="preserve"> vốn đầu tư trong ngắn hạn </w:t>
      </w:r>
      <w:r w:rsidR="00EE133C">
        <w:rPr>
          <w:rFonts w:ascii="Times New Roman" w:eastAsia="Times New Roman" w:hAnsi="Times New Roman"/>
          <w:sz w:val="26"/>
          <w:szCs w:val="26"/>
        </w:rPr>
        <w:t xml:space="preserve">(theo quý) </w:t>
      </w:r>
      <w:r w:rsidRPr="00EC183C">
        <w:rPr>
          <w:rFonts w:ascii="Times New Roman" w:eastAsia="Times New Roman" w:hAnsi="Times New Roman"/>
          <w:sz w:val="26"/>
          <w:szCs w:val="26"/>
        </w:rPr>
        <w:t>và trung hạn</w:t>
      </w:r>
      <w:r w:rsidR="00EE133C">
        <w:rPr>
          <w:rFonts w:ascii="Times New Roman" w:eastAsia="Times New Roman" w:hAnsi="Times New Roman"/>
          <w:sz w:val="26"/>
          <w:szCs w:val="26"/>
        </w:rPr>
        <w:t xml:space="preserve"> (bán niên)</w:t>
      </w:r>
      <w:r w:rsidR="00476E61">
        <w:rPr>
          <w:rFonts w:ascii="Times New Roman" w:eastAsia="Times New Roman" w:hAnsi="Times New Roman"/>
          <w:sz w:val="26"/>
          <w:szCs w:val="26"/>
        </w:rPr>
        <w:t xml:space="preserve"> ở giai đoạn chuẩn bị thực hiện đầu tư.</w:t>
      </w:r>
      <w:r w:rsidRPr="00EC183C">
        <w:rPr>
          <w:rFonts w:ascii="Times New Roman" w:eastAsia="Times New Roman" w:hAnsi="Times New Roman"/>
          <w:sz w:val="26"/>
          <w:szCs w:val="26"/>
        </w:rPr>
        <w:t xml:space="preserve"> </w:t>
      </w:r>
      <w:r w:rsidR="00476E61">
        <w:rPr>
          <w:rFonts w:ascii="Times New Roman" w:eastAsia="Times New Roman" w:hAnsi="Times New Roman"/>
          <w:sz w:val="26"/>
          <w:szCs w:val="26"/>
        </w:rPr>
        <w:t xml:space="preserve">Trong đó </w:t>
      </w:r>
      <w:r w:rsidRPr="00EC183C">
        <w:rPr>
          <w:rFonts w:ascii="Times New Roman" w:eastAsia="Times New Roman" w:hAnsi="Times New Roman"/>
          <w:sz w:val="26"/>
          <w:szCs w:val="26"/>
        </w:rPr>
        <w:t>bao gồm: nội dung đầu tư, hạng mục đầu tư, hạng mục nào được ưu tiên đầu tư, hạng mục có thể phân bổ vốn nhiều lần (tránh tình trạng dồn vốn đầu tư vào một năm). Ngoài ra, trong quá trình xây dựng chiến lược đầu tư cần thể hiện nguyên tắc đầu tư có trọng điểm, không đầu tư dàn trải gây lãng phí nguồn vốn.</w:t>
      </w:r>
    </w:p>
    <w:p w14:paraId="2CFEA884" w14:textId="77777777" w:rsidR="0095607E" w:rsidRPr="00EC183C" w:rsidRDefault="0095607E" w:rsidP="0095607E">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lastRenderedPageBreak/>
        <w:tab/>
        <w:t>* Dự kiến kết quả thực hiện giải pháp</w:t>
      </w:r>
    </w:p>
    <w:p w14:paraId="4093ACF0" w14:textId="77777777" w:rsidR="0095607E" w:rsidRPr="00EC183C" w:rsidRDefault="0095607E" w:rsidP="0095607E">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Xây dựng chiến lược đầu tư rõ ràng cung cấp hướng dẫn cho quyết định đầu tư của Công ty. Chiến lược đầu tư giúp xác định mục tiêu và ưu tiên đầu tư của công ty, từ đó giúp lãnh đạo và nhân viên hiểu rõ hơn về những gì cần làm để đạt được kết quả kinh doanh mong muốn với tầm nhìn đến năm 2030.</w:t>
      </w:r>
    </w:p>
    <w:p w14:paraId="54DCD417" w14:textId="5ACE4C1F" w:rsidR="00CC017C" w:rsidRPr="00EC183C" w:rsidRDefault="00434F47" w:rsidP="00DE562A">
      <w:pPr>
        <w:pStyle w:val="u3"/>
      </w:pPr>
      <w:bookmarkStart w:id="62" w:name="_Toc167345028"/>
      <w:r w:rsidRPr="00EC183C">
        <w:t xml:space="preserve">Giải pháp </w:t>
      </w:r>
      <w:r w:rsidR="009204E7" w:rsidRPr="00EC183C">
        <w:t xml:space="preserve">đa dạng </w:t>
      </w:r>
      <w:r w:rsidR="00961255" w:rsidRPr="00EC183C">
        <w:t>nguồn</w:t>
      </w:r>
      <w:r w:rsidRPr="00EC183C">
        <w:t xml:space="preserve"> huy động vốn</w:t>
      </w:r>
      <w:bookmarkEnd w:id="62"/>
    </w:p>
    <w:p w14:paraId="60C44383" w14:textId="56416EAE" w:rsidR="005809AF" w:rsidRPr="00EC183C" w:rsidRDefault="00434F47" w:rsidP="005E5A1C">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005809AF" w:rsidRPr="00EC183C">
        <w:rPr>
          <w:rFonts w:ascii="Times New Roman" w:eastAsia="Times New Roman" w:hAnsi="Times New Roman"/>
          <w:bCs/>
          <w:i/>
          <w:iCs/>
          <w:sz w:val="26"/>
          <w:szCs w:val="26"/>
        </w:rPr>
        <w:t xml:space="preserve"> Cơ sở đề xuất giải pháp</w:t>
      </w:r>
    </w:p>
    <w:p w14:paraId="3D3EE246" w14:textId="7FEA7788" w:rsidR="005809AF" w:rsidRPr="00EC183C" w:rsidRDefault="00126E0B" w:rsidP="00126E0B">
      <w:pPr>
        <w:spacing w:before="120" w:after="120" w:line="312" w:lineRule="auto"/>
        <w:ind w:firstLine="720"/>
        <w:jc w:val="both"/>
        <w:rPr>
          <w:rFonts w:ascii="Times New Roman" w:eastAsia="Times New Roman" w:hAnsi="Times New Roman"/>
          <w:bCs/>
          <w:i/>
          <w:iCs/>
          <w:sz w:val="26"/>
          <w:szCs w:val="26"/>
        </w:rPr>
      </w:pPr>
      <w:r w:rsidRPr="00EC183C">
        <w:rPr>
          <w:rFonts w:ascii="Times New Roman" w:eastAsia="Times New Roman" w:hAnsi="Times New Roman"/>
          <w:bCs/>
          <w:sz w:val="26"/>
          <w:szCs w:val="26"/>
        </w:rPr>
        <w:t xml:space="preserve">Hiện nay, Công ty chủ yếu sử dụng vốn </w:t>
      </w:r>
      <w:r w:rsidR="003B722F">
        <w:rPr>
          <w:rFonts w:ascii="Times New Roman" w:eastAsia="Times New Roman" w:hAnsi="Times New Roman"/>
          <w:bCs/>
          <w:sz w:val="26"/>
          <w:szCs w:val="26"/>
        </w:rPr>
        <w:t>chủ sở hữu</w:t>
      </w:r>
      <w:r w:rsidRPr="00EC183C">
        <w:rPr>
          <w:rFonts w:ascii="Times New Roman" w:eastAsia="Times New Roman" w:hAnsi="Times New Roman"/>
          <w:bCs/>
          <w:sz w:val="26"/>
          <w:szCs w:val="26"/>
        </w:rPr>
        <w:t xml:space="preserve"> cho hoạt động đầu tư phát triển</w:t>
      </w:r>
      <w:r w:rsidR="00B32618" w:rsidRPr="00EC183C">
        <w:rPr>
          <w:rFonts w:ascii="Times New Roman" w:eastAsia="Times New Roman" w:hAnsi="Times New Roman"/>
          <w:bCs/>
          <w:sz w:val="26"/>
          <w:szCs w:val="26"/>
        </w:rPr>
        <w:t xml:space="preserve"> trong giai đoạn 2019 - 2023</w:t>
      </w:r>
      <w:r w:rsidRPr="00EC183C">
        <w:rPr>
          <w:rFonts w:ascii="Times New Roman" w:eastAsia="Times New Roman" w:hAnsi="Times New Roman"/>
          <w:bCs/>
          <w:sz w:val="26"/>
          <w:szCs w:val="26"/>
        </w:rPr>
        <w:t xml:space="preserve">. </w:t>
      </w:r>
      <w:r w:rsidRPr="00EC183C">
        <w:rPr>
          <w:rFonts w:ascii="Times New Roman" w:eastAsia="Times New Roman" w:hAnsi="Times New Roman"/>
          <w:sz w:val="26"/>
          <w:szCs w:val="26"/>
        </w:rPr>
        <w:t xml:space="preserve">Để phát triển và mở rộng quy mô hoạt động kinh doanh, DOJI cần có nguồn vốn đủ lớn không chỉ dựa </w:t>
      </w:r>
      <w:r w:rsidR="00B32618" w:rsidRPr="00EC183C">
        <w:rPr>
          <w:rFonts w:ascii="Times New Roman" w:eastAsia="Times New Roman" w:hAnsi="Times New Roman"/>
          <w:sz w:val="26"/>
          <w:szCs w:val="26"/>
        </w:rPr>
        <w:t>vào</w:t>
      </w:r>
      <w:r w:rsidRPr="00EC183C">
        <w:rPr>
          <w:rFonts w:ascii="Times New Roman" w:eastAsia="Times New Roman" w:hAnsi="Times New Roman"/>
          <w:sz w:val="26"/>
          <w:szCs w:val="26"/>
        </w:rPr>
        <w:t xml:space="preserve"> vốn </w:t>
      </w:r>
      <w:r w:rsidR="003B722F">
        <w:rPr>
          <w:rFonts w:ascii="Times New Roman" w:eastAsia="Times New Roman" w:hAnsi="Times New Roman"/>
          <w:sz w:val="26"/>
          <w:szCs w:val="26"/>
        </w:rPr>
        <w:t>chủ sở hữu</w:t>
      </w:r>
      <w:r w:rsidRPr="00EC183C">
        <w:rPr>
          <w:rFonts w:ascii="Times New Roman" w:eastAsia="Times New Roman" w:hAnsi="Times New Roman"/>
          <w:sz w:val="26"/>
          <w:szCs w:val="26"/>
        </w:rPr>
        <w:t xml:space="preserve"> để đầu tư vào các dự án mới, mở rộng cơ sở hạ tầng và nâng cao năng lực sản xuất. Do đó, Công ty cần tăng cường huy động vốn mới, mở rộng các hình thức huy động vốn và sử dụng đòn bẩy tài chính hợp lý khi hiện tại đang </w:t>
      </w:r>
      <w:r w:rsidR="00B32618" w:rsidRPr="00EC183C">
        <w:rPr>
          <w:rFonts w:ascii="Times New Roman" w:eastAsia="Times New Roman" w:hAnsi="Times New Roman"/>
          <w:sz w:val="26"/>
          <w:szCs w:val="26"/>
        </w:rPr>
        <w:t xml:space="preserve">chủ yếu </w:t>
      </w:r>
      <w:r w:rsidRPr="00EC183C">
        <w:rPr>
          <w:rFonts w:ascii="Times New Roman" w:eastAsia="Times New Roman" w:hAnsi="Times New Roman"/>
          <w:sz w:val="26"/>
          <w:szCs w:val="26"/>
        </w:rPr>
        <w:t>phụ thuộc vào sử dụng vốn chủ sở hữu.</w:t>
      </w:r>
    </w:p>
    <w:p w14:paraId="4EF7B470" w14:textId="5C4BF4FC" w:rsidR="005809AF" w:rsidRPr="00EC183C" w:rsidRDefault="005809AF" w:rsidP="005E5A1C">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Nội dung thực hiện giải pháp</w:t>
      </w:r>
    </w:p>
    <w:p w14:paraId="2FA704FE" w14:textId="77777777" w:rsidR="007F3451" w:rsidRPr="00EC183C" w:rsidRDefault="007F3451" w:rsidP="007F3451">
      <w:pPr>
        <w:spacing w:before="120" w:after="120" w:line="312" w:lineRule="auto"/>
        <w:ind w:firstLine="720"/>
        <w:jc w:val="both"/>
        <w:rPr>
          <w:rFonts w:ascii="Times New Roman" w:eastAsia="Times New Roman" w:hAnsi="Times New Roman"/>
          <w:i/>
          <w:sz w:val="26"/>
          <w:szCs w:val="26"/>
        </w:rPr>
      </w:pPr>
      <w:r w:rsidRPr="00EC183C">
        <w:rPr>
          <w:rFonts w:ascii="Times New Roman" w:eastAsia="Times New Roman" w:hAnsi="Times New Roman"/>
          <w:sz w:val="26"/>
          <w:szCs w:val="26"/>
        </w:rPr>
        <w:t xml:space="preserve">- </w:t>
      </w:r>
      <w:r w:rsidRPr="00EC183C">
        <w:rPr>
          <w:rFonts w:ascii="Times New Roman" w:eastAsia="Times New Roman" w:hAnsi="Times New Roman"/>
          <w:i/>
          <w:sz w:val="26"/>
          <w:szCs w:val="26"/>
        </w:rPr>
        <w:t>Phát hành chứng khoán lần đầu ra công chúng</w:t>
      </w:r>
    </w:p>
    <w:p w14:paraId="35776276" w14:textId="4BA930C8" w:rsidR="007F3451" w:rsidRDefault="007F3451" w:rsidP="007F3451">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 Việc thu hút nhà đầu tư tổ chức và cá nhân không chỉ giúp Công ty có được nguồn vốn cần thiết cho hoạt động đầu tư phát triển mà còn là cơ hội để quảng bá được thương hiệu mạnh mẽ hơn và được nhiều nhà đầu tư biết đến, tạo cơ hội huy động vốn mạnh mẽ trong tương lai. Điều này có thể thông qua việc thiết lập các liên kết đối tác chiến lược hoặc ký kết các thỏa thuận đầu tư. Công ty tiếp cận được nguồn vốn vay với mức lãi suất ưu đãi từ các nhà đầu tư, quỹ đầu tư. Cụ thể, Công ty tập trung nghiên cứu</w:t>
      </w:r>
      <w:r w:rsidRPr="00EC183C">
        <w:rPr>
          <w:rFonts w:ascii="Times New Roman" w:eastAsia="Times New Roman" w:hAnsi="Times New Roman"/>
          <w:b/>
          <w:i/>
          <w:sz w:val="26"/>
          <w:szCs w:val="26"/>
        </w:rPr>
        <w:t xml:space="preserve"> </w:t>
      </w:r>
      <w:r w:rsidRPr="00EC183C">
        <w:rPr>
          <w:rFonts w:ascii="Times New Roman" w:eastAsia="Times New Roman" w:hAnsi="Times New Roman"/>
          <w:bCs/>
          <w:iCs/>
          <w:sz w:val="26"/>
          <w:szCs w:val="26"/>
        </w:rPr>
        <w:t>phát hành cổ phiếu lần đầu trên thị trường chứng khoán</w:t>
      </w:r>
      <w:r w:rsidRPr="00EC183C">
        <w:rPr>
          <w:rFonts w:ascii="Times New Roman" w:eastAsia="Times New Roman" w:hAnsi="Times New Roman"/>
          <w:sz w:val="26"/>
          <w:szCs w:val="26"/>
        </w:rPr>
        <w:t xml:space="preserve"> do doanh nghiệp</w:t>
      </w:r>
      <w:r w:rsidR="000C7730">
        <w:rPr>
          <w:rFonts w:ascii="Times New Roman" w:eastAsia="Times New Roman" w:hAnsi="Times New Roman"/>
          <w:sz w:val="26"/>
          <w:szCs w:val="26"/>
        </w:rPr>
        <w:t xml:space="preserve"> theo trình tự chào bán chào bán chứng khoán ra công chúng lần đầu </w:t>
      </w:r>
      <w:r w:rsidR="000C7730" w:rsidRPr="000C7730">
        <w:rPr>
          <w:rFonts w:ascii="Times New Roman" w:eastAsia="Times New Roman" w:hAnsi="Times New Roman"/>
          <w:b/>
          <w:bCs/>
          <w:sz w:val="26"/>
          <w:szCs w:val="26"/>
        </w:rPr>
        <w:t xml:space="preserve">(Bảng </w:t>
      </w:r>
      <w:r w:rsidR="008655F1">
        <w:rPr>
          <w:rFonts w:ascii="Times New Roman" w:eastAsia="Times New Roman" w:hAnsi="Times New Roman"/>
          <w:b/>
          <w:bCs/>
          <w:sz w:val="26"/>
          <w:szCs w:val="26"/>
        </w:rPr>
        <w:t>3.1</w:t>
      </w:r>
      <w:r w:rsidR="000C7730" w:rsidRPr="000C7730">
        <w:rPr>
          <w:rFonts w:ascii="Times New Roman" w:eastAsia="Times New Roman" w:hAnsi="Times New Roman"/>
          <w:b/>
          <w:bCs/>
          <w:sz w:val="26"/>
          <w:szCs w:val="26"/>
        </w:rPr>
        <w:t>)</w:t>
      </w:r>
      <w:r w:rsidRPr="00EC183C">
        <w:rPr>
          <w:rFonts w:ascii="Times New Roman" w:eastAsia="Times New Roman" w:hAnsi="Times New Roman"/>
          <w:sz w:val="26"/>
          <w:szCs w:val="26"/>
        </w:rPr>
        <w:t>, phù hợp với định hướng phát triển chung của Công ty đến năm 2030.</w:t>
      </w:r>
    </w:p>
    <w:p w14:paraId="44DED7EB" w14:textId="77777777" w:rsidR="000C7730" w:rsidRPr="00EC183C" w:rsidRDefault="000C7730" w:rsidP="000C7730">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Một tổ nghiên cứu chào bán chứng khoán bao gồm nhân sự Khối Kế Tài chính kế toán, Phòng Pháp chế để tìm hiểu về các điều kiện thủ tục đăng ký chào bán chứng khoán ra công chúng dựa trên căn cứ pháp lý theo luật Chứng khoán số 54/2019/QH14, luật Doanh nghiệp 59/2020/QH14 và nghị định 155/2020/NĐ – CP liên quan về đăng ký chào bán chứng khoán ra công chúng và điều kiện về niêm yết chứng khoán. Để đảm bảo thực hiện thì Công ty nghiên cứu Bản cáo bạch gồm những thông tin chính xác, trung thực, khách quan liên quan đến việc chào bán hoặc niêm yết chứng khoán của tổ chức phát hành. Trong đó, một trong những nội dung quan trọng là Báo cáo tài chính của Công ty cần được cần được lập theo quy định của pháp luật kế toán và được kiểm toán bởi tổ chức kiếm toán được chấp thuận thực hiện kiểm toán.</w:t>
      </w:r>
    </w:p>
    <w:p w14:paraId="75011065" w14:textId="77777777" w:rsidR="000C7730" w:rsidRDefault="000C7730" w:rsidP="007F3451">
      <w:pPr>
        <w:spacing w:before="120" w:after="120" w:line="312" w:lineRule="auto"/>
        <w:ind w:firstLine="720"/>
        <w:jc w:val="both"/>
        <w:rPr>
          <w:rFonts w:ascii="Times New Roman" w:eastAsia="Times New Roman" w:hAnsi="Times New Roman"/>
          <w:sz w:val="26"/>
          <w:szCs w:val="26"/>
        </w:rPr>
      </w:pPr>
    </w:p>
    <w:p w14:paraId="45CEBF74" w14:textId="0D86FF56" w:rsidR="001A1380" w:rsidRPr="00EC183C" w:rsidRDefault="001A1380" w:rsidP="001A1380">
      <w:pPr>
        <w:spacing w:after="0" w:line="312" w:lineRule="auto"/>
        <w:jc w:val="center"/>
        <w:rPr>
          <w:rFonts w:ascii="Times New Roman" w:eastAsia="Times New Roman" w:hAnsi="Times New Roman"/>
          <w:b/>
          <w:i/>
          <w:sz w:val="26"/>
          <w:szCs w:val="26"/>
        </w:rPr>
      </w:pPr>
      <w:r w:rsidRPr="00EC183C">
        <w:rPr>
          <w:rFonts w:ascii="Times New Roman" w:eastAsia="Times New Roman" w:hAnsi="Times New Roman"/>
          <w:b/>
          <w:sz w:val="26"/>
          <w:szCs w:val="26"/>
        </w:rPr>
        <w:t xml:space="preserve">Bảng </w:t>
      </w:r>
      <w:r w:rsidR="00BF1BD0">
        <w:rPr>
          <w:rFonts w:ascii="Times New Roman" w:eastAsia="Times New Roman" w:hAnsi="Times New Roman"/>
          <w:b/>
          <w:sz w:val="26"/>
          <w:szCs w:val="26"/>
        </w:rPr>
        <w:t>3</w:t>
      </w:r>
      <w:r w:rsidRPr="00EC183C">
        <w:rPr>
          <w:rFonts w:ascii="Times New Roman" w:eastAsia="Times New Roman" w:hAnsi="Times New Roman"/>
          <w:b/>
          <w:sz w:val="26"/>
          <w:szCs w:val="26"/>
        </w:rPr>
        <w:t>.</w:t>
      </w:r>
      <w:r w:rsidR="00BF1BD0">
        <w:rPr>
          <w:rFonts w:ascii="Times New Roman" w:eastAsia="Times New Roman" w:hAnsi="Times New Roman"/>
          <w:b/>
          <w:sz w:val="26"/>
          <w:szCs w:val="26"/>
        </w:rPr>
        <w:t>1</w:t>
      </w:r>
      <w:r w:rsidRPr="00EC183C">
        <w:rPr>
          <w:rFonts w:ascii="Times New Roman" w:eastAsia="Times New Roman" w:hAnsi="Times New Roman"/>
          <w:b/>
          <w:sz w:val="26"/>
          <w:szCs w:val="26"/>
        </w:rPr>
        <w:t xml:space="preserve">: </w:t>
      </w:r>
      <w:r>
        <w:rPr>
          <w:rFonts w:ascii="Times New Roman" w:eastAsia="Times New Roman" w:hAnsi="Times New Roman"/>
          <w:b/>
          <w:sz w:val="26"/>
          <w:szCs w:val="26"/>
        </w:rPr>
        <w:t>Trình tự chào bán chứng khoán lần đầu ra công chúng</w:t>
      </w:r>
    </w:p>
    <w:tbl>
      <w:tblPr>
        <w:tblStyle w:val="LiBang"/>
        <w:tblW w:w="9067" w:type="dxa"/>
        <w:tblLook w:val="04A0" w:firstRow="1" w:lastRow="0" w:firstColumn="1" w:lastColumn="0" w:noHBand="0" w:noVBand="1"/>
      </w:tblPr>
      <w:tblGrid>
        <w:gridCol w:w="1207"/>
        <w:gridCol w:w="2332"/>
        <w:gridCol w:w="2552"/>
        <w:gridCol w:w="2976"/>
      </w:tblGrid>
      <w:tr w:rsidR="001A1380" w14:paraId="5AB47137" w14:textId="3B93A7B3" w:rsidTr="00A320B4">
        <w:tc>
          <w:tcPr>
            <w:tcW w:w="1207" w:type="dxa"/>
          </w:tcPr>
          <w:p w14:paraId="12CA355A" w14:textId="77777777" w:rsidR="001A1380" w:rsidRPr="001A1380" w:rsidRDefault="001A1380" w:rsidP="007F3451">
            <w:pPr>
              <w:spacing w:before="120" w:after="120" w:line="312" w:lineRule="auto"/>
              <w:jc w:val="both"/>
              <w:rPr>
                <w:rFonts w:ascii="Times New Roman" w:eastAsia="Times New Roman" w:hAnsi="Times New Roman"/>
                <w:sz w:val="24"/>
                <w:szCs w:val="24"/>
              </w:rPr>
            </w:pPr>
          </w:p>
        </w:tc>
        <w:tc>
          <w:tcPr>
            <w:tcW w:w="2332" w:type="dxa"/>
          </w:tcPr>
          <w:p w14:paraId="726D7BCF" w14:textId="2593D077" w:rsidR="001A1380" w:rsidRPr="001A1380" w:rsidRDefault="001A1380" w:rsidP="001A1380">
            <w:pPr>
              <w:spacing w:before="120" w:after="120" w:line="312" w:lineRule="auto"/>
              <w:jc w:val="center"/>
              <w:rPr>
                <w:rFonts w:ascii="Times New Roman" w:eastAsia="Times New Roman" w:hAnsi="Times New Roman"/>
                <w:b/>
                <w:bCs/>
                <w:sz w:val="24"/>
                <w:szCs w:val="24"/>
              </w:rPr>
            </w:pPr>
            <w:r w:rsidRPr="001A1380">
              <w:rPr>
                <w:rFonts w:ascii="Times New Roman" w:eastAsia="Times New Roman" w:hAnsi="Times New Roman"/>
                <w:b/>
                <w:bCs/>
                <w:sz w:val="24"/>
                <w:szCs w:val="24"/>
              </w:rPr>
              <w:t>Chuẩn bị chào bán</w:t>
            </w:r>
          </w:p>
        </w:tc>
        <w:tc>
          <w:tcPr>
            <w:tcW w:w="2552" w:type="dxa"/>
          </w:tcPr>
          <w:p w14:paraId="6D33A44A" w14:textId="160DD130" w:rsidR="001A1380" w:rsidRPr="001A1380" w:rsidRDefault="001A1380" w:rsidP="001A1380">
            <w:pPr>
              <w:spacing w:before="120" w:after="120" w:line="312" w:lineRule="auto"/>
              <w:jc w:val="center"/>
              <w:rPr>
                <w:rFonts w:ascii="Times New Roman" w:eastAsia="Times New Roman" w:hAnsi="Times New Roman"/>
                <w:b/>
                <w:bCs/>
                <w:sz w:val="24"/>
                <w:szCs w:val="24"/>
              </w:rPr>
            </w:pPr>
            <w:r w:rsidRPr="001A1380">
              <w:rPr>
                <w:rFonts w:ascii="Times New Roman" w:eastAsia="Times New Roman" w:hAnsi="Times New Roman"/>
                <w:b/>
                <w:bCs/>
                <w:sz w:val="24"/>
                <w:szCs w:val="24"/>
              </w:rPr>
              <w:t>Đăng ký chào bán</w:t>
            </w:r>
          </w:p>
        </w:tc>
        <w:tc>
          <w:tcPr>
            <w:tcW w:w="2976" w:type="dxa"/>
          </w:tcPr>
          <w:p w14:paraId="2A955DA3" w14:textId="7614D9F7" w:rsidR="001A1380" w:rsidRPr="001A1380" w:rsidRDefault="001A1380" w:rsidP="001A1380">
            <w:pPr>
              <w:spacing w:before="120" w:after="120" w:line="312" w:lineRule="auto"/>
              <w:jc w:val="center"/>
              <w:rPr>
                <w:rFonts w:ascii="Times New Roman" w:eastAsia="Times New Roman" w:hAnsi="Times New Roman"/>
                <w:b/>
                <w:bCs/>
                <w:sz w:val="24"/>
                <w:szCs w:val="24"/>
              </w:rPr>
            </w:pPr>
            <w:r w:rsidRPr="001A1380">
              <w:rPr>
                <w:rFonts w:ascii="Times New Roman" w:eastAsia="Times New Roman" w:hAnsi="Times New Roman"/>
                <w:b/>
                <w:bCs/>
                <w:sz w:val="24"/>
                <w:szCs w:val="24"/>
              </w:rPr>
              <w:t>Báo cáo kết quả</w:t>
            </w:r>
          </w:p>
        </w:tc>
      </w:tr>
      <w:tr w:rsidR="001A1380" w14:paraId="1AD2C24D" w14:textId="3F36075D" w:rsidTr="00A320B4">
        <w:tc>
          <w:tcPr>
            <w:tcW w:w="1207" w:type="dxa"/>
          </w:tcPr>
          <w:p w14:paraId="57682591" w14:textId="11986A46" w:rsidR="001A1380" w:rsidRPr="00A320B4" w:rsidRDefault="001A1380" w:rsidP="007F3451">
            <w:pPr>
              <w:spacing w:before="120" w:after="120" w:line="312" w:lineRule="auto"/>
              <w:jc w:val="both"/>
              <w:rPr>
                <w:rFonts w:ascii="Times New Roman" w:eastAsia="Times New Roman" w:hAnsi="Times New Roman"/>
                <w:b/>
                <w:bCs/>
                <w:sz w:val="24"/>
                <w:szCs w:val="24"/>
              </w:rPr>
            </w:pPr>
            <w:r w:rsidRPr="00A320B4">
              <w:rPr>
                <w:rFonts w:ascii="Times New Roman" w:eastAsia="Times New Roman" w:hAnsi="Times New Roman"/>
                <w:b/>
                <w:bCs/>
                <w:sz w:val="24"/>
                <w:szCs w:val="24"/>
              </w:rPr>
              <w:t>Nội dung công việc</w:t>
            </w:r>
          </w:p>
        </w:tc>
        <w:tc>
          <w:tcPr>
            <w:tcW w:w="2332" w:type="dxa"/>
          </w:tcPr>
          <w:p w14:paraId="6CABEE05" w14:textId="52DFF3A0" w:rsidR="001A1380" w:rsidRDefault="001A1380" w:rsidP="007F3451">
            <w:pPr>
              <w:spacing w:before="120" w:after="120" w:line="312" w:lineRule="auto"/>
              <w:jc w:val="both"/>
              <w:rPr>
                <w:rFonts w:ascii="Times New Roman" w:eastAsia="Times New Roman" w:hAnsi="Times New Roman"/>
                <w:sz w:val="24"/>
                <w:szCs w:val="24"/>
              </w:rPr>
            </w:pPr>
            <w:r w:rsidRPr="001A1380">
              <w:rPr>
                <w:rFonts w:ascii="Times New Roman" w:eastAsia="Times New Roman" w:hAnsi="Times New Roman"/>
                <w:sz w:val="24"/>
                <w:szCs w:val="24"/>
              </w:rPr>
              <w:t>- Kiểm tra các điều kiện chào bán chứng khoán ra công chúng (Luật chứng khoán)</w:t>
            </w:r>
          </w:p>
          <w:p w14:paraId="51761CAB" w14:textId="18143D61" w:rsidR="001A1380" w:rsidRPr="001A1380" w:rsidRDefault="001A1380" w:rsidP="007F3451">
            <w:pPr>
              <w:spacing w:before="120" w:after="120" w:line="312" w:lineRule="auto"/>
              <w:jc w:val="both"/>
              <w:rPr>
                <w:rFonts w:ascii="Times New Roman" w:eastAsia="Times New Roman" w:hAnsi="Times New Roman"/>
                <w:sz w:val="24"/>
                <w:szCs w:val="24"/>
              </w:rPr>
            </w:pPr>
            <w:r>
              <w:rPr>
                <w:rFonts w:ascii="Times New Roman" w:eastAsia="Times New Roman" w:hAnsi="Times New Roman"/>
                <w:sz w:val="24"/>
                <w:szCs w:val="24"/>
              </w:rPr>
              <w:t>- Gửi hồ sơ đăng ký chào bán lên Ủy ban Chứng khoán Nhà nước (trong đó có Hồ sơ tư vấn đăng ký chào bán của công ty chứng khoán)</w:t>
            </w:r>
          </w:p>
        </w:tc>
        <w:tc>
          <w:tcPr>
            <w:tcW w:w="2552" w:type="dxa"/>
          </w:tcPr>
          <w:p w14:paraId="3B36A2AA" w14:textId="41390329" w:rsidR="001A1380" w:rsidRPr="001A1380" w:rsidRDefault="001A1380" w:rsidP="007F3451">
            <w:pPr>
              <w:spacing w:before="120" w:after="120" w:line="312" w:lineRule="auto"/>
              <w:jc w:val="both"/>
              <w:rPr>
                <w:rFonts w:ascii="Times New Roman" w:eastAsia="Times New Roman" w:hAnsi="Times New Roman"/>
                <w:sz w:val="24"/>
                <w:szCs w:val="24"/>
              </w:rPr>
            </w:pPr>
            <w:r>
              <w:rPr>
                <w:rFonts w:ascii="Times New Roman" w:eastAsia="Times New Roman" w:hAnsi="Times New Roman"/>
                <w:sz w:val="24"/>
                <w:szCs w:val="24"/>
              </w:rPr>
              <w:t>- Sau khi nhận được Giấy chứng nhận đăng ký chào bán chứng khoán ra công chúng, Công ty công bố Bản báo cáo phát hành</w:t>
            </w:r>
            <w:r w:rsidR="00A320B4">
              <w:rPr>
                <w:rFonts w:ascii="Times New Roman" w:eastAsia="Times New Roman" w:hAnsi="Times New Roman"/>
                <w:sz w:val="24"/>
                <w:szCs w:val="24"/>
              </w:rPr>
              <w:t xml:space="preserve"> và Bản cáo bạch chính thức theo quy định (Luật chứng khoán và nghị định hướng dẫn chi tiết)</w:t>
            </w:r>
          </w:p>
        </w:tc>
        <w:tc>
          <w:tcPr>
            <w:tcW w:w="2976" w:type="dxa"/>
          </w:tcPr>
          <w:p w14:paraId="6235A9A0" w14:textId="77777777" w:rsidR="001A1380" w:rsidRDefault="00A320B4" w:rsidP="007F3451">
            <w:pPr>
              <w:spacing w:before="120" w:after="120" w:line="312" w:lineRule="auto"/>
              <w:jc w:val="both"/>
              <w:rPr>
                <w:rFonts w:ascii="Times New Roman" w:eastAsia="Times New Roman" w:hAnsi="Times New Roman"/>
                <w:sz w:val="24"/>
                <w:szCs w:val="24"/>
              </w:rPr>
            </w:pPr>
            <w:r>
              <w:rPr>
                <w:rFonts w:ascii="Times New Roman" w:eastAsia="Times New Roman" w:hAnsi="Times New Roman"/>
                <w:sz w:val="24"/>
                <w:szCs w:val="24"/>
              </w:rPr>
              <w:t>- Gửi báo cáo kết quả đợt chào bán đầy đủ và hợp lệ lên Ủy ban Chứng khoán Nhà nước trong thời gian quy định (Luật chứng khoán)</w:t>
            </w:r>
          </w:p>
          <w:p w14:paraId="16C549C3" w14:textId="1A1978D9" w:rsidR="00A320B4" w:rsidRPr="001A1380" w:rsidRDefault="00A320B4" w:rsidP="00A320B4">
            <w:pPr>
              <w:spacing w:before="120" w:after="120" w:line="312" w:lineRule="auto"/>
              <w:ind w:right="40"/>
              <w:jc w:val="both"/>
              <w:rPr>
                <w:rFonts w:ascii="Times New Roman" w:eastAsia="Times New Roman" w:hAnsi="Times New Roman"/>
                <w:sz w:val="24"/>
                <w:szCs w:val="24"/>
              </w:rPr>
            </w:pPr>
            <w:r>
              <w:rPr>
                <w:rFonts w:ascii="Times New Roman" w:eastAsia="Times New Roman" w:hAnsi="Times New Roman"/>
                <w:sz w:val="24"/>
                <w:szCs w:val="24"/>
              </w:rPr>
              <w:t>- Sau khi nhận được thông báo đã nhận được báo cáo kết quả của Ủy ban chứng khoán thì gửi yêu cầu chấm dứt phong tỏa số tiền từ đợt chào bán.</w:t>
            </w:r>
          </w:p>
        </w:tc>
      </w:tr>
    </w:tbl>
    <w:p w14:paraId="6723FF63" w14:textId="34C0E502" w:rsidR="001A1380" w:rsidRPr="00B6464E" w:rsidRDefault="001A1380" w:rsidP="001A1380">
      <w:pPr>
        <w:spacing w:before="120" w:after="120" w:line="312" w:lineRule="auto"/>
        <w:ind w:firstLine="720"/>
        <w:jc w:val="right"/>
        <w:rPr>
          <w:rFonts w:ascii="Times New Roman" w:eastAsia="Times New Roman" w:hAnsi="Times New Roman"/>
          <w:sz w:val="26"/>
          <w:szCs w:val="26"/>
        </w:rPr>
      </w:pPr>
      <w:r w:rsidRPr="00EC183C">
        <w:rPr>
          <w:rFonts w:ascii="Times New Roman" w:eastAsia="Times New Roman" w:hAnsi="Times New Roman"/>
          <w:i/>
        </w:rPr>
        <w:t xml:space="preserve">Nguồn: </w:t>
      </w:r>
      <w:r>
        <w:rPr>
          <w:rFonts w:ascii="Times New Roman" w:eastAsia="Times New Roman" w:hAnsi="Times New Roman"/>
          <w:i/>
        </w:rPr>
        <w:t>Tác giả tự tổng hợp</w:t>
      </w:r>
      <w:r w:rsidRPr="00EC183C">
        <w:rPr>
          <w:rFonts w:ascii="Times New Roman" w:eastAsia="Times New Roman" w:hAnsi="Times New Roman"/>
          <w:sz w:val="26"/>
          <w:szCs w:val="26"/>
        </w:rPr>
        <w:t xml:space="preserve"> </w:t>
      </w:r>
    </w:p>
    <w:p w14:paraId="359FD84E" w14:textId="77777777" w:rsidR="007F3451" w:rsidRPr="00EC183C" w:rsidRDefault="007F3451" w:rsidP="007F3451">
      <w:pPr>
        <w:spacing w:before="120" w:after="120" w:line="312" w:lineRule="auto"/>
        <w:ind w:firstLine="720"/>
        <w:jc w:val="both"/>
        <w:rPr>
          <w:rFonts w:ascii="Times New Roman" w:eastAsia="Times New Roman" w:hAnsi="Times New Roman"/>
          <w:i/>
          <w:sz w:val="26"/>
          <w:szCs w:val="26"/>
        </w:rPr>
      </w:pPr>
      <w:r w:rsidRPr="00EC183C">
        <w:rPr>
          <w:rFonts w:ascii="Times New Roman" w:eastAsia="Times New Roman" w:hAnsi="Times New Roman"/>
          <w:sz w:val="26"/>
          <w:szCs w:val="26"/>
        </w:rPr>
        <w:t xml:space="preserve">- </w:t>
      </w:r>
      <w:r w:rsidRPr="00EC183C">
        <w:rPr>
          <w:rFonts w:ascii="Times New Roman" w:eastAsia="Times New Roman" w:hAnsi="Times New Roman"/>
          <w:i/>
          <w:sz w:val="26"/>
          <w:szCs w:val="26"/>
        </w:rPr>
        <w:t>Sử dụng hợp lý hình thức phát hành trái phiếu</w:t>
      </w:r>
    </w:p>
    <w:p w14:paraId="5039E5ED" w14:textId="77777777" w:rsidR="007F3451" w:rsidRPr="00EC183C" w:rsidRDefault="007F3451" w:rsidP="007F3451">
      <w:pPr>
        <w:spacing w:before="120" w:after="120" w:line="312" w:lineRule="auto"/>
        <w:ind w:firstLine="720"/>
        <w:jc w:val="both"/>
        <w:rPr>
          <w:rFonts w:ascii="Times New Roman" w:eastAsia="Times New Roman" w:hAnsi="Times New Roman"/>
          <w:sz w:val="26"/>
          <w:szCs w:val="26"/>
          <w:highlight w:val="yellow"/>
        </w:rPr>
      </w:pPr>
      <w:r w:rsidRPr="00EC183C">
        <w:rPr>
          <w:rFonts w:ascii="Times New Roman" w:eastAsia="Times New Roman" w:hAnsi="Times New Roman"/>
          <w:sz w:val="26"/>
          <w:szCs w:val="26"/>
        </w:rPr>
        <w:t xml:space="preserve"> Trái phiếu là một trong những hình thức huy động vốn dài hạn phổ biến từ các nhà đầu tư hoặc tổ chức tài chính, tuy nhiên, năm 2023 Công ty không sử dụng huy động bằng trái phiếu. Công ty trước đó đã sử dụng hình thức này để huy động vốn từ 2020 - 2022 tuy nhiên một số vụ việc gây ảnh hưởng tâm lý nhà đầu tư trái phiếu như Tân Hoàng Minh hay Vạn Thịnh Phát trong giai đoạn này có thể là rào cản trước mắt nhưng với vị thế và uy tín lâu năm của công ty, DOJI vẫn có cơ hội để sử dụng hình thức huy động vốn này. Công ty nên tận dụng hệ sinh thái tài chính ngân hàng của mình với ngân hàng TMCP Tiên Phong để bảo lãnh phát hành và nghiên cứu mức độ tỉ lệ sử dụng vốn bên ngoài bằng trái phiếu hợp lý hơn để đạng hóa nguồn vốn.</w:t>
      </w:r>
    </w:p>
    <w:p w14:paraId="2DE1C2E7" w14:textId="170EDF14" w:rsidR="005809AF" w:rsidRPr="00EC183C" w:rsidRDefault="005809AF" w:rsidP="005E5A1C">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Dự kiến kết quả thực hiện giải pháp</w:t>
      </w:r>
    </w:p>
    <w:p w14:paraId="1BC1454A" w14:textId="23890B8A" w:rsidR="00A320B4" w:rsidRDefault="00B32618" w:rsidP="005E5A1C">
      <w:pPr>
        <w:spacing w:before="120" w:after="120" w:line="312" w:lineRule="auto"/>
        <w:jc w:val="both"/>
        <w:rPr>
          <w:rFonts w:ascii="Times New Roman" w:eastAsia="Times New Roman" w:hAnsi="Times New Roman"/>
          <w:bCs/>
          <w:sz w:val="26"/>
          <w:szCs w:val="26"/>
        </w:rPr>
      </w:pPr>
      <w:r w:rsidRPr="00EC183C">
        <w:rPr>
          <w:rFonts w:ascii="Times New Roman" w:eastAsia="Times New Roman" w:hAnsi="Times New Roman"/>
          <w:bCs/>
          <w:i/>
          <w:iCs/>
          <w:sz w:val="26"/>
          <w:szCs w:val="26"/>
        </w:rPr>
        <w:tab/>
      </w:r>
      <w:r w:rsidR="005D6922" w:rsidRPr="00EC183C">
        <w:rPr>
          <w:rFonts w:ascii="Times New Roman" w:eastAsia="Times New Roman" w:hAnsi="Times New Roman"/>
          <w:bCs/>
          <w:sz w:val="26"/>
          <w:szCs w:val="26"/>
        </w:rPr>
        <w:t>Công ty được n</w:t>
      </w:r>
      <w:r w:rsidRPr="00EC183C">
        <w:rPr>
          <w:rFonts w:ascii="Times New Roman" w:eastAsia="Times New Roman" w:hAnsi="Times New Roman"/>
          <w:bCs/>
          <w:sz w:val="26"/>
          <w:szCs w:val="26"/>
        </w:rPr>
        <w:t>iêm yết trên sàn chứng khoán Việt Nam</w:t>
      </w:r>
      <w:r w:rsidR="005D6922" w:rsidRPr="00EC183C">
        <w:rPr>
          <w:rFonts w:ascii="Times New Roman" w:eastAsia="Times New Roman" w:hAnsi="Times New Roman"/>
          <w:bCs/>
          <w:sz w:val="26"/>
          <w:szCs w:val="26"/>
        </w:rPr>
        <w:t xml:space="preserve"> sẽ tăng cường uy tín</w:t>
      </w:r>
      <w:r w:rsidR="002F366F" w:rsidRPr="00EC183C">
        <w:rPr>
          <w:rFonts w:ascii="Times New Roman" w:eastAsia="Times New Roman" w:hAnsi="Times New Roman"/>
          <w:bCs/>
          <w:sz w:val="26"/>
          <w:szCs w:val="26"/>
        </w:rPr>
        <w:t xml:space="preserve">, </w:t>
      </w:r>
      <w:r w:rsidR="005D6922" w:rsidRPr="00EC183C">
        <w:rPr>
          <w:rFonts w:ascii="Times New Roman" w:eastAsia="Times New Roman" w:hAnsi="Times New Roman"/>
          <w:bCs/>
          <w:sz w:val="26"/>
          <w:szCs w:val="26"/>
        </w:rPr>
        <w:t>độ tin cậy trong mắt cả khách hàng, đối tác và nhà đầu tư</w:t>
      </w:r>
      <w:r w:rsidR="002F366F" w:rsidRPr="00EC183C">
        <w:rPr>
          <w:rFonts w:ascii="Times New Roman" w:eastAsia="Times New Roman" w:hAnsi="Times New Roman"/>
          <w:bCs/>
          <w:sz w:val="26"/>
          <w:szCs w:val="26"/>
        </w:rPr>
        <w:t xml:space="preserve"> và mang lại sự minh bạch</w:t>
      </w:r>
      <w:r w:rsidR="009F36FF" w:rsidRPr="00EC183C">
        <w:rPr>
          <w:rFonts w:ascii="Times New Roman" w:eastAsia="Times New Roman" w:hAnsi="Times New Roman"/>
          <w:bCs/>
          <w:sz w:val="26"/>
          <w:szCs w:val="26"/>
        </w:rPr>
        <w:t>. Đây chính là</w:t>
      </w:r>
      <w:r w:rsidR="002F366F" w:rsidRPr="00EC183C">
        <w:rPr>
          <w:rFonts w:ascii="Times New Roman" w:eastAsia="Times New Roman" w:hAnsi="Times New Roman"/>
          <w:bCs/>
          <w:sz w:val="26"/>
          <w:szCs w:val="26"/>
        </w:rPr>
        <w:t xml:space="preserve"> minh chứng cho sự phát triển và thành công của doanh nghiệp</w:t>
      </w:r>
      <w:r w:rsidR="009F36FF" w:rsidRPr="00EC183C">
        <w:rPr>
          <w:rFonts w:ascii="Times New Roman" w:eastAsia="Times New Roman" w:hAnsi="Times New Roman"/>
          <w:bCs/>
          <w:sz w:val="26"/>
          <w:szCs w:val="26"/>
        </w:rPr>
        <w:t xml:space="preserve"> và đ</w:t>
      </w:r>
      <w:r w:rsidR="005D6922" w:rsidRPr="00EC183C">
        <w:rPr>
          <w:rFonts w:ascii="Times New Roman" w:eastAsia="Times New Roman" w:hAnsi="Times New Roman"/>
          <w:bCs/>
          <w:sz w:val="26"/>
          <w:szCs w:val="26"/>
        </w:rPr>
        <w:t xml:space="preserve">iều này giúp Công ty </w:t>
      </w:r>
      <w:r w:rsidR="002F366F" w:rsidRPr="00EC183C">
        <w:rPr>
          <w:rFonts w:ascii="Times New Roman" w:eastAsia="Times New Roman" w:hAnsi="Times New Roman"/>
          <w:bCs/>
          <w:sz w:val="26"/>
          <w:szCs w:val="26"/>
        </w:rPr>
        <w:t xml:space="preserve">tăng cường vốn </w:t>
      </w:r>
      <w:r w:rsidR="005916F9" w:rsidRPr="00EC183C">
        <w:rPr>
          <w:rFonts w:ascii="Times New Roman" w:eastAsia="Times New Roman" w:hAnsi="Times New Roman"/>
          <w:bCs/>
          <w:sz w:val="26"/>
          <w:szCs w:val="26"/>
        </w:rPr>
        <w:t>cho hoạt động</w:t>
      </w:r>
      <w:r w:rsidR="002F366F" w:rsidRPr="00EC183C">
        <w:rPr>
          <w:rFonts w:ascii="Times New Roman" w:eastAsia="Times New Roman" w:hAnsi="Times New Roman"/>
          <w:bCs/>
          <w:sz w:val="26"/>
          <w:szCs w:val="26"/>
        </w:rPr>
        <w:t xml:space="preserve"> đầu tư phát triển.</w:t>
      </w:r>
    </w:p>
    <w:p w14:paraId="1A4DAEFC" w14:textId="17DFA666" w:rsidR="005809AF" w:rsidRPr="00EC183C" w:rsidRDefault="002F366F" w:rsidP="00A320B4">
      <w:pPr>
        <w:spacing w:before="120" w:after="120" w:line="312" w:lineRule="auto"/>
        <w:ind w:firstLine="720"/>
        <w:jc w:val="both"/>
        <w:rPr>
          <w:rFonts w:ascii="Times New Roman" w:eastAsia="Times New Roman" w:hAnsi="Times New Roman"/>
          <w:bCs/>
          <w:sz w:val="26"/>
          <w:szCs w:val="26"/>
        </w:rPr>
      </w:pPr>
      <w:r w:rsidRPr="00EC183C">
        <w:rPr>
          <w:rFonts w:ascii="Times New Roman" w:eastAsia="Times New Roman" w:hAnsi="Times New Roman"/>
          <w:bCs/>
          <w:sz w:val="26"/>
          <w:szCs w:val="26"/>
        </w:rPr>
        <w:t xml:space="preserve">Ngoài ra, đây cũng là điều kiện giúp Công ty dễ dàng huy động vốn từ bên ngoài hơn như huy động trái phiếu. Dự kiến Công ty sẽ huy động được 1.500 tỷ đồng trái phiếu cho mỗi đợt phát hành dành cho đầu tư tài sản cố định, kết quả dựa trên lịch sử phát hành trái phiếu trước đó của Công ty </w:t>
      </w:r>
      <w:r w:rsidR="007A544D" w:rsidRPr="00EC183C">
        <w:rPr>
          <w:rFonts w:ascii="Times New Roman" w:eastAsia="Times New Roman" w:hAnsi="Times New Roman"/>
          <w:bCs/>
          <w:sz w:val="26"/>
          <w:szCs w:val="26"/>
        </w:rPr>
        <w:t>và quy</w:t>
      </w:r>
      <w:r w:rsidRPr="00EC183C">
        <w:rPr>
          <w:rFonts w:ascii="Times New Roman" w:eastAsia="Times New Roman" w:hAnsi="Times New Roman"/>
          <w:bCs/>
          <w:sz w:val="26"/>
          <w:szCs w:val="26"/>
        </w:rPr>
        <w:t xml:space="preserve"> mô vốn cao nhất làm tròn cho hoạt động </w:t>
      </w:r>
      <w:r w:rsidRPr="00EC183C">
        <w:rPr>
          <w:rFonts w:ascii="Times New Roman" w:eastAsia="Times New Roman" w:hAnsi="Times New Roman"/>
          <w:bCs/>
          <w:sz w:val="26"/>
          <w:szCs w:val="26"/>
        </w:rPr>
        <w:lastRenderedPageBreak/>
        <w:t xml:space="preserve">đầu tư phát triển tài sản cố định năm 2019 </w:t>
      </w:r>
      <w:r w:rsidR="005D11CE" w:rsidRPr="00EC183C">
        <w:rPr>
          <w:rFonts w:ascii="Times New Roman" w:eastAsia="Times New Roman" w:hAnsi="Times New Roman"/>
          <w:bCs/>
          <w:sz w:val="26"/>
          <w:szCs w:val="26"/>
        </w:rPr>
        <w:t xml:space="preserve">(1.352,7 tỷ đồng) </w:t>
      </w:r>
      <w:r w:rsidRPr="00EC183C">
        <w:rPr>
          <w:rFonts w:ascii="Times New Roman" w:eastAsia="Times New Roman" w:hAnsi="Times New Roman"/>
          <w:bCs/>
          <w:sz w:val="26"/>
          <w:szCs w:val="26"/>
        </w:rPr>
        <w:t>và năm 2021</w:t>
      </w:r>
      <w:r w:rsidR="005D11CE" w:rsidRPr="00EC183C">
        <w:rPr>
          <w:rFonts w:ascii="Times New Roman" w:eastAsia="Times New Roman" w:hAnsi="Times New Roman"/>
          <w:bCs/>
          <w:sz w:val="26"/>
          <w:szCs w:val="26"/>
        </w:rPr>
        <w:t xml:space="preserve"> (1.491,4 tỷ đồng)</w:t>
      </w:r>
      <w:r w:rsidRPr="00EC183C">
        <w:rPr>
          <w:rFonts w:ascii="Times New Roman" w:eastAsia="Times New Roman" w:hAnsi="Times New Roman"/>
          <w:bCs/>
          <w:sz w:val="26"/>
          <w:szCs w:val="26"/>
        </w:rPr>
        <w:t>.</w:t>
      </w:r>
    </w:p>
    <w:p w14:paraId="020C6E6D" w14:textId="17DFA666" w:rsidR="00CC017C" w:rsidRPr="00EC183C" w:rsidRDefault="00434F47" w:rsidP="00DE562A">
      <w:pPr>
        <w:pStyle w:val="u3"/>
      </w:pPr>
      <w:bookmarkStart w:id="63" w:name="_heading=h.w4yadqmqdgs5" w:colFirst="0" w:colLast="0"/>
      <w:bookmarkStart w:id="64" w:name="_heading=h.l3m0m8dmdmob" w:colFirst="0" w:colLast="0"/>
      <w:bookmarkStart w:id="65" w:name="_Toc167345029"/>
      <w:bookmarkEnd w:id="63"/>
      <w:bookmarkEnd w:id="64"/>
      <w:r w:rsidRPr="00EC183C">
        <w:t>Giải pháp sử dụng và phân bổ vốn hiệu quả</w:t>
      </w:r>
      <w:r w:rsidR="009204E7" w:rsidRPr="00EC183C">
        <w:t xml:space="preserve"> cho các nội dung đầu tư phát triển</w:t>
      </w:r>
      <w:bookmarkEnd w:id="65"/>
    </w:p>
    <w:p w14:paraId="21AAAE40" w14:textId="41DC8A6D" w:rsidR="005809AF" w:rsidRPr="00EC183C" w:rsidRDefault="005809AF" w:rsidP="005809AF">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Cơ sở đề xuất giải pháp</w:t>
      </w:r>
    </w:p>
    <w:p w14:paraId="2BEB8A9E" w14:textId="7330CF05" w:rsidR="005809AF" w:rsidRPr="00EC183C" w:rsidRDefault="00E4759A" w:rsidP="00A5255A">
      <w:pPr>
        <w:spacing w:before="120" w:after="120" w:line="312" w:lineRule="auto"/>
        <w:ind w:firstLine="720"/>
        <w:jc w:val="both"/>
        <w:rPr>
          <w:rFonts w:ascii="Times New Roman" w:eastAsia="Times New Roman" w:hAnsi="Times New Roman"/>
          <w:bCs/>
          <w:i/>
          <w:iCs/>
          <w:sz w:val="26"/>
          <w:szCs w:val="26"/>
        </w:rPr>
      </w:pPr>
      <w:r w:rsidRPr="00EC183C">
        <w:rPr>
          <w:rFonts w:ascii="Times New Roman" w:eastAsia="Times New Roman" w:hAnsi="Times New Roman"/>
          <w:sz w:val="26"/>
          <w:szCs w:val="26"/>
        </w:rPr>
        <w:t>Hiện tại Công ty chỉ đầu tư tỷ trọng nhỏ cho đầu tư tư phát triển nguồn nhân lực và đầu tư khoa học- công nghệ. Công ty cần</w:t>
      </w:r>
      <w:r w:rsidR="00A5255A" w:rsidRPr="00EC183C">
        <w:rPr>
          <w:rFonts w:ascii="Times New Roman" w:eastAsia="Times New Roman" w:hAnsi="Times New Roman"/>
          <w:sz w:val="26"/>
          <w:szCs w:val="26"/>
        </w:rPr>
        <w:t xml:space="preserve"> sử dụng và phân bổ vốn hiệu quả</w:t>
      </w:r>
      <w:r w:rsidRPr="00EC183C">
        <w:rPr>
          <w:rFonts w:ascii="Times New Roman" w:eastAsia="Times New Roman" w:hAnsi="Times New Roman"/>
          <w:sz w:val="26"/>
          <w:szCs w:val="26"/>
        </w:rPr>
        <w:t xml:space="preserve"> hơn để có</w:t>
      </w:r>
      <w:r w:rsidR="00A5255A" w:rsidRPr="00EC183C">
        <w:rPr>
          <w:rFonts w:ascii="Times New Roman" w:eastAsia="Times New Roman" w:hAnsi="Times New Roman"/>
          <w:sz w:val="26"/>
          <w:szCs w:val="26"/>
        </w:rPr>
        <w:t xml:space="preserve"> thể tối ưu hóa lợi nhuận từ các hoạt động đầu tư. Việc này bao gồm việc chọn lựa các dự án có tiềm năng sinh lợi cao và quản lý vốn một cách thông minh để đảm bảo thu nhập tối đa. Bên cạnh đó, sử dụng vốn hiệu quả giúp Công ty duy trì và phát triển bền vững trong thời gian dài. Việc phân bổ vốn hợp lý vào các lĩnh vực có tiềm năng và quản lý rủi ro tài chính đúng cách giúp tăng khả năng tồn tại và phát triển của công ty trên thị trường.</w:t>
      </w:r>
    </w:p>
    <w:p w14:paraId="0631A02D" w14:textId="47D30653" w:rsidR="005809AF" w:rsidRPr="00EC183C" w:rsidRDefault="005809AF" w:rsidP="005809AF">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Nội dung thực hiện giải pháp</w:t>
      </w:r>
    </w:p>
    <w:p w14:paraId="495AA410" w14:textId="77777777" w:rsidR="00A5255A" w:rsidRPr="00EC183C" w:rsidRDefault="00A5255A" w:rsidP="00A5255A">
      <w:pPr>
        <w:spacing w:before="120" w:after="120" w:line="312" w:lineRule="auto"/>
        <w:ind w:firstLine="720"/>
        <w:jc w:val="both"/>
        <w:rPr>
          <w:rFonts w:ascii="Times New Roman" w:eastAsia="Times New Roman" w:hAnsi="Times New Roman"/>
          <w:i/>
          <w:iCs/>
          <w:sz w:val="26"/>
          <w:szCs w:val="26"/>
        </w:rPr>
      </w:pPr>
      <w:r w:rsidRPr="00EC183C">
        <w:rPr>
          <w:rFonts w:ascii="Times New Roman" w:eastAsia="Times New Roman" w:hAnsi="Times New Roman"/>
          <w:i/>
          <w:iCs/>
          <w:sz w:val="26"/>
          <w:szCs w:val="26"/>
        </w:rPr>
        <w:t>- Sắp xếp mức độ ưu tiên và quan trọng của các nhu cầu đầu tư</w:t>
      </w:r>
    </w:p>
    <w:p w14:paraId="3554D9A6" w14:textId="19F71FCF" w:rsidR="00A5255A" w:rsidRPr="00EC183C" w:rsidRDefault="001D27D4" w:rsidP="001D27D4">
      <w:pPr>
        <w:spacing w:before="120" w:after="120" w:line="312" w:lineRule="auto"/>
        <w:ind w:firstLine="720"/>
        <w:jc w:val="both"/>
        <w:rPr>
          <w:rFonts w:ascii="Times New Roman" w:eastAsia="Times New Roman" w:hAnsi="Times New Roman"/>
          <w:sz w:val="26"/>
          <w:szCs w:val="26"/>
        </w:rPr>
      </w:pPr>
      <w:r>
        <w:rPr>
          <w:rFonts w:ascii="Times New Roman" w:eastAsia="Times New Roman" w:hAnsi="Times New Roman"/>
          <w:sz w:val="26"/>
          <w:szCs w:val="26"/>
        </w:rPr>
        <w:t>Trong quá trình nghiên cứu kế hoạch năm, Khối kế toán tài chính và  các đơn vị đề xuất liên quan cần sắp xếp mức độ quan trọng của các dự án đầu tư phát triển.</w:t>
      </w:r>
      <w:r w:rsidR="00A5255A" w:rsidRPr="00EC183C">
        <w:rPr>
          <w:rFonts w:ascii="Times New Roman" w:eastAsia="Times New Roman" w:hAnsi="Times New Roman"/>
          <w:sz w:val="26"/>
          <w:szCs w:val="26"/>
        </w:rPr>
        <w:t xml:space="preserve"> Việc sắp xếp mức độ ưu tiên của các hoạt động đầu tư phát triển sẽ giúp cho Công ty xác định được nguồn lực dự kiến dành cho hoạt động đó. Các hoạt động đầu tư phát triển từ việc mở rộng sản xuất đến nâng cao chất lượng sản phẩm, phát triển hệ thống phân phối, hoặc nâng cấp hạ tầng cần nguồn vốn lớn nên được sắp xếp thể có thể thực hiện đầu tư tránh tình trạng đầu tư dàn trải và thiếu trọng điểm, dồn vốn quá nhiều trong một giai đoạn ngắn.</w:t>
      </w:r>
      <w:r w:rsidR="00A320B4">
        <w:rPr>
          <w:rFonts w:ascii="Times New Roman" w:eastAsia="Times New Roman" w:hAnsi="Times New Roman"/>
          <w:sz w:val="26"/>
          <w:szCs w:val="26"/>
        </w:rPr>
        <w:t xml:space="preserve"> </w:t>
      </w:r>
    </w:p>
    <w:p w14:paraId="132E74FF" w14:textId="77777777" w:rsidR="00A5255A" w:rsidRPr="00EC183C" w:rsidRDefault="00A5255A" w:rsidP="00A5255A">
      <w:pPr>
        <w:spacing w:before="120" w:after="120" w:line="312" w:lineRule="auto"/>
        <w:ind w:firstLine="720"/>
        <w:jc w:val="both"/>
        <w:rPr>
          <w:rFonts w:ascii="Times New Roman" w:eastAsia="Times New Roman" w:hAnsi="Times New Roman"/>
          <w:i/>
          <w:iCs/>
          <w:sz w:val="26"/>
          <w:szCs w:val="26"/>
        </w:rPr>
      </w:pPr>
      <w:r w:rsidRPr="00EC183C">
        <w:rPr>
          <w:rFonts w:ascii="Times New Roman" w:eastAsia="Times New Roman" w:hAnsi="Times New Roman"/>
          <w:i/>
          <w:iCs/>
          <w:sz w:val="26"/>
          <w:szCs w:val="26"/>
        </w:rPr>
        <w:t>- Bổ sung tổng hợp dự án khả thi cho nội dung đầu tư phát triển nguồn nhân lực và đầu tư phát triển khoa học công nghệ</w:t>
      </w:r>
    </w:p>
    <w:p w14:paraId="784B1D3F" w14:textId="1D511E64" w:rsidR="00A5255A" w:rsidRPr="00EC183C" w:rsidRDefault="00DB6C4F" w:rsidP="00DB6C4F">
      <w:pPr>
        <w:spacing w:before="120" w:after="120" w:line="312" w:lineRule="auto"/>
        <w:ind w:firstLine="720"/>
        <w:jc w:val="both"/>
        <w:rPr>
          <w:rFonts w:ascii="Times New Roman" w:eastAsia="Times New Roman" w:hAnsi="Times New Roman"/>
          <w:sz w:val="26"/>
          <w:szCs w:val="26"/>
        </w:rPr>
      </w:pPr>
      <w:r>
        <w:rPr>
          <w:rFonts w:ascii="Times New Roman" w:eastAsia="Times New Roman" w:hAnsi="Times New Roman"/>
          <w:sz w:val="26"/>
          <w:szCs w:val="26"/>
        </w:rPr>
        <w:t xml:space="preserve">Khối Nguồn nhân lực và Trung tâm ERP và đổi mới số sẽ phụ trách nghiên cứu bổ sung các tổng hợp trên. </w:t>
      </w:r>
      <w:r w:rsidR="00A5255A" w:rsidRPr="00EC183C">
        <w:rPr>
          <w:rFonts w:ascii="Times New Roman" w:eastAsia="Times New Roman" w:hAnsi="Times New Roman"/>
          <w:sz w:val="26"/>
          <w:szCs w:val="26"/>
        </w:rPr>
        <w:t>Bản tổng hợp dự án khả thi cần được bổ sung cho các nội dung đầu tư phát triển nguồn nhân lực và đầu tư phát triển khoa học công nghệ do thực tế các nội dung này hằng năm chưa được tổng hợp do nguồn vốn ít vì các nội dung này lại đóng góp tăng hiệu quả của họat động đầu tư phát triển như đã phân tích.</w:t>
      </w:r>
      <w:r w:rsidR="00A320B4">
        <w:rPr>
          <w:rFonts w:ascii="Times New Roman" w:eastAsia="Times New Roman" w:hAnsi="Times New Roman"/>
          <w:sz w:val="26"/>
          <w:szCs w:val="26"/>
        </w:rPr>
        <w:t xml:space="preserve"> </w:t>
      </w:r>
    </w:p>
    <w:p w14:paraId="32FF6A00" w14:textId="5F13D468" w:rsidR="005809AF" w:rsidRPr="00EC183C" w:rsidRDefault="005809AF" w:rsidP="005809AF">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Dự kiến kết quả thực hiện giải pháp</w:t>
      </w:r>
    </w:p>
    <w:p w14:paraId="0B924943" w14:textId="46889A70" w:rsidR="005809AF" w:rsidRPr="00EC183C" w:rsidRDefault="005278A1" w:rsidP="005809AF">
      <w:pPr>
        <w:spacing w:before="120" w:after="120" w:line="312" w:lineRule="auto"/>
        <w:jc w:val="both"/>
        <w:rPr>
          <w:rFonts w:ascii="Times New Roman" w:eastAsia="Times New Roman" w:hAnsi="Times New Roman"/>
          <w:bCs/>
          <w:sz w:val="26"/>
          <w:szCs w:val="26"/>
        </w:rPr>
      </w:pPr>
      <w:r w:rsidRPr="00EC183C">
        <w:rPr>
          <w:rFonts w:ascii="Times New Roman" w:eastAsia="Times New Roman" w:hAnsi="Times New Roman"/>
          <w:bCs/>
          <w:i/>
          <w:iCs/>
          <w:sz w:val="26"/>
          <w:szCs w:val="26"/>
        </w:rPr>
        <w:tab/>
      </w:r>
      <w:r w:rsidRPr="00EC183C">
        <w:rPr>
          <w:rFonts w:ascii="Times New Roman" w:eastAsia="Times New Roman" w:hAnsi="Times New Roman"/>
          <w:bCs/>
          <w:sz w:val="26"/>
          <w:szCs w:val="26"/>
        </w:rPr>
        <w:t xml:space="preserve"> Các giải pháp này sẽ giúp Công ty quản lý phân bổ vốn hiệu quả hơn theo theo tuần tự. Đây là một trong những nguyên tắc quản lý của mô hình Waterfall giúp tập trung vào việc quản lý dự án dựa trên tiến trình tuần tự và liên tiếp. Bên cạnh đó, vốn </w:t>
      </w:r>
      <w:r w:rsidRPr="00EC183C">
        <w:rPr>
          <w:rFonts w:ascii="Times New Roman" w:eastAsia="Times New Roman" w:hAnsi="Times New Roman"/>
          <w:bCs/>
          <w:sz w:val="26"/>
          <w:szCs w:val="26"/>
        </w:rPr>
        <w:lastRenderedPageBreak/>
        <w:t>phân bổ cho</w:t>
      </w:r>
      <w:r w:rsidR="001F6E67" w:rsidRPr="00EC183C">
        <w:rPr>
          <w:rFonts w:ascii="Times New Roman" w:eastAsia="Times New Roman" w:hAnsi="Times New Roman"/>
          <w:bCs/>
          <w:sz w:val="26"/>
          <w:szCs w:val="26"/>
        </w:rPr>
        <w:t xml:space="preserve"> hoạt động phát triển nguồn nhân lực tiến tới tỷ lệ trung bình 1:3,5 (VĐT phát triển nguồn nhân lực/</w:t>
      </w:r>
      <w:r w:rsidR="00AD3949" w:rsidRPr="00EC183C">
        <w:rPr>
          <w:rFonts w:ascii="Times New Roman" w:eastAsia="Times New Roman" w:hAnsi="Times New Roman"/>
          <w:bCs/>
          <w:sz w:val="26"/>
          <w:szCs w:val="26"/>
        </w:rPr>
        <w:t xml:space="preserve">người : </w:t>
      </w:r>
      <w:r w:rsidR="001F6E67" w:rsidRPr="00EC183C">
        <w:rPr>
          <w:rFonts w:ascii="Times New Roman" w:eastAsia="Times New Roman" w:hAnsi="Times New Roman"/>
          <w:bCs/>
          <w:sz w:val="26"/>
          <w:szCs w:val="26"/>
        </w:rPr>
        <w:t>Thu nhập bình quân) dựa trên tỷ lệ năm có lợi nhuận cao nhất.</w:t>
      </w:r>
    </w:p>
    <w:p w14:paraId="070A5E84" w14:textId="315E3C83" w:rsidR="00CC017C" w:rsidRPr="00EC183C" w:rsidRDefault="00434F47" w:rsidP="00DE562A">
      <w:pPr>
        <w:pStyle w:val="u3"/>
      </w:pPr>
      <w:bookmarkStart w:id="66" w:name="_heading=h.hrkq5ffqpsfo" w:colFirst="0" w:colLast="0"/>
      <w:bookmarkStart w:id="67" w:name="_heading=h.v46rswe4thhh" w:colFirst="0" w:colLast="0"/>
      <w:bookmarkStart w:id="68" w:name="_Toc167345030"/>
      <w:bookmarkEnd w:id="66"/>
      <w:bookmarkEnd w:id="67"/>
      <w:r w:rsidRPr="00EC183C">
        <w:t>Giải pháp hoàn thiện công tác quản lý đầu tư phát triển</w:t>
      </w:r>
      <w:bookmarkEnd w:id="68"/>
    </w:p>
    <w:p w14:paraId="7C104C83" w14:textId="2832B0F2" w:rsidR="005809AF" w:rsidRPr="00EC183C" w:rsidRDefault="005809AF" w:rsidP="005809AF">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Cơ sở đề xuất giải pháp</w:t>
      </w:r>
    </w:p>
    <w:p w14:paraId="185426B8" w14:textId="04BF9E5F" w:rsidR="005809AF" w:rsidRPr="00EC183C" w:rsidRDefault="001F6E67" w:rsidP="00A5255A">
      <w:pPr>
        <w:spacing w:before="120" w:after="120" w:line="312" w:lineRule="auto"/>
        <w:ind w:firstLine="720"/>
        <w:jc w:val="both"/>
        <w:rPr>
          <w:rFonts w:ascii="Times New Roman" w:eastAsia="Times New Roman" w:hAnsi="Times New Roman"/>
          <w:bCs/>
          <w:i/>
          <w:iCs/>
          <w:sz w:val="26"/>
          <w:szCs w:val="26"/>
        </w:rPr>
      </w:pPr>
      <w:r w:rsidRPr="00EC183C">
        <w:rPr>
          <w:rFonts w:ascii="Times New Roman" w:eastAsia="Times New Roman" w:hAnsi="Times New Roman"/>
          <w:sz w:val="26"/>
          <w:szCs w:val="26"/>
        </w:rPr>
        <w:t xml:space="preserve">Công ty đang thiếu định hướng và kế hoạch đầu tư chiến lược. </w:t>
      </w:r>
      <w:r w:rsidR="00A5255A" w:rsidRPr="00EC183C">
        <w:rPr>
          <w:rFonts w:ascii="Times New Roman" w:eastAsia="Times New Roman" w:hAnsi="Times New Roman"/>
          <w:sz w:val="26"/>
          <w:szCs w:val="26"/>
        </w:rPr>
        <w:t>Việc hoàn thiện công tác quản lý đầu tư</w:t>
      </w:r>
      <w:r w:rsidRPr="00EC183C">
        <w:rPr>
          <w:rFonts w:ascii="Times New Roman" w:eastAsia="Times New Roman" w:hAnsi="Times New Roman"/>
          <w:sz w:val="26"/>
          <w:szCs w:val="26"/>
        </w:rPr>
        <w:t xml:space="preserve"> sẽ</w:t>
      </w:r>
      <w:r w:rsidR="00A5255A" w:rsidRPr="00EC183C">
        <w:rPr>
          <w:rFonts w:ascii="Times New Roman" w:eastAsia="Times New Roman" w:hAnsi="Times New Roman"/>
          <w:sz w:val="26"/>
          <w:szCs w:val="26"/>
        </w:rPr>
        <w:t xml:space="preserve"> giúp Công ty tối ưu hóa sử dụng nguồn lực và giảm thiểu rủi ro trong quá trình đầu tư. Trong đó, việc quản lý đầu tư không chỉ liên quan đến việc xác định các mục tiêu đầu tư, mà còn đòi hỏi sự theo dõi và đánh giá thường xuyên để đảm bảo rằng dự án được triển khai theo kế hoạch và đạt được các kết quả mong muốn</w:t>
      </w:r>
      <w:r w:rsidRPr="00EC183C">
        <w:rPr>
          <w:rFonts w:ascii="Times New Roman" w:eastAsia="Times New Roman" w:hAnsi="Times New Roman"/>
          <w:sz w:val="26"/>
          <w:szCs w:val="26"/>
        </w:rPr>
        <w:t>.</w:t>
      </w:r>
    </w:p>
    <w:p w14:paraId="6F5E0E53" w14:textId="0F98D2FB" w:rsidR="005809AF" w:rsidRPr="00EC183C" w:rsidRDefault="005809AF" w:rsidP="005809AF">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Nội dung thực hiện giải pháp</w:t>
      </w:r>
    </w:p>
    <w:p w14:paraId="7D2DE74C" w14:textId="77777777" w:rsidR="00A5255A" w:rsidRPr="00EC183C" w:rsidRDefault="00A5255A" w:rsidP="00A5255A">
      <w:pPr>
        <w:spacing w:before="120" w:after="120" w:line="312" w:lineRule="auto"/>
        <w:ind w:firstLine="720"/>
        <w:jc w:val="both"/>
        <w:rPr>
          <w:rFonts w:ascii="Times New Roman" w:eastAsia="Times New Roman" w:hAnsi="Times New Roman"/>
          <w:i/>
          <w:sz w:val="26"/>
          <w:szCs w:val="26"/>
        </w:rPr>
      </w:pPr>
      <w:r w:rsidRPr="00EC183C">
        <w:rPr>
          <w:rFonts w:ascii="Times New Roman" w:eastAsia="Times New Roman" w:hAnsi="Times New Roman"/>
          <w:sz w:val="26"/>
          <w:szCs w:val="26"/>
        </w:rPr>
        <w:t xml:space="preserve">- </w:t>
      </w:r>
      <w:r w:rsidRPr="00EC183C">
        <w:rPr>
          <w:rFonts w:ascii="Times New Roman" w:eastAsia="Times New Roman" w:hAnsi="Times New Roman"/>
          <w:i/>
          <w:sz w:val="26"/>
          <w:szCs w:val="26"/>
        </w:rPr>
        <w:t>Tăng cường giám sát đánh giá lúc thực hiện dự án</w:t>
      </w:r>
    </w:p>
    <w:p w14:paraId="650F39FB" w14:textId="77777777" w:rsidR="00A5255A" w:rsidRPr="00EC183C" w:rsidRDefault="00A5255A" w:rsidP="00A5255A">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Qua việc tăng cường giám sát, nhóm dự án của Công ty có thể phát hiện và xử lý kịp thời các vấn đề phát sinh trong quá trình thực hiện dự án, từ đó giảm thiểu rủi ro và tránh được những hậu quả tiêu cực. Đồng thời, việc đánh giá định kỳ cần có một thể thức thống nhất cung cấp thông tin cần thiết cho quản lý và ban lãnh đạo để có thể điều chỉnh kế hoạch và chiến lược đầu tư khi cần thiết, từ đó tối ưu hóa hiệu quả và đảm bảo rằng dự án tiến triển theo hướng mong muốn. Áp dụng các công nghệ trong trao đổi giám sát dự án cũng nên được áp dụng ngoài các kênh truyền thống như email như phần mềm MS project để làm báo cáo dự án, MS Sharepoint để lưu trữ thông tin một cách an toàn bảo mật và MS Teams để thuận tiện trao đổi công việc. </w:t>
      </w:r>
    </w:p>
    <w:p w14:paraId="18C4E075" w14:textId="77777777" w:rsidR="00A5255A" w:rsidRPr="00EC183C" w:rsidRDefault="00A5255A" w:rsidP="00A5255A">
      <w:pPr>
        <w:spacing w:before="120" w:after="120" w:line="312" w:lineRule="auto"/>
        <w:ind w:firstLine="720"/>
        <w:jc w:val="both"/>
        <w:rPr>
          <w:rFonts w:ascii="Times New Roman" w:eastAsia="Times New Roman" w:hAnsi="Times New Roman"/>
          <w:i/>
          <w:sz w:val="26"/>
          <w:szCs w:val="26"/>
        </w:rPr>
      </w:pPr>
      <w:bookmarkStart w:id="69" w:name="_heading=h.au0x1res4069" w:colFirst="0" w:colLast="0"/>
      <w:bookmarkStart w:id="70" w:name="_heading=h.15mcp72nn30d" w:colFirst="0" w:colLast="0"/>
      <w:bookmarkEnd w:id="69"/>
      <w:bookmarkEnd w:id="70"/>
      <w:r w:rsidRPr="00EC183C">
        <w:rPr>
          <w:rFonts w:ascii="Times New Roman" w:eastAsia="Times New Roman" w:hAnsi="Times New Roman"/>
          <w:sz w:val="26"/>
          <w:szCs w:val="26"/>
        </w:rPr>
        <w:t xml:space="preserve">- </w:t>
      </w:r>
      <w:r w:rsidRPr="00EC183C">
        <w:rPr>
          <w:rFonts w:ascii="Times New Roman" w:eastAsia="Times New Roman" w:hAnsi="Times New Roman"/>
          <w:i/>
          <w:sz w:val="26"/>
          <w:szCs w:val="26"/>
        </w:rPr>
        <w:t>Cải thiện quá trình đánh giá kết quả đầu tư</w:t>
      </w:r>
    </w:p>
    <w:p w14:paraId="53E3972F" w14:textId="77777777" w:rsidR="00A5255A" w:rsidRPr="00EC183C" w:rsidRDefault="00A5255A" w:rsidP="00A5255A">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b/>
          <w:i/>
          <w:sz w:val="26"/>
          <w:szCs w:val="26"/>
        </w:rPr>
        <w:t xml:space="preserve"> </w:t>
      </w:r>
      <w:r w:rsidRPr="00EC183C">
        <w:rPr>
          <w:rFonts w:ascii="Times New Roman" w:eastAsia="Times New Roman" w:hAnsi="Times New Roman"/>
          <w:sz w:val="26"/>
          <w:szCs w:val="26"/>
        </w:rPr>
        <w:t>Việc đánh giá hiệu suất dự kiến của mỗi khoản đầu tư để đảm bảo rằng vốn được phân bổ vào các nhu cầu có khả năng sinh lời cao nhất và đáp ứng được mục tiêu chiến lược của công ty. Công ty có thể áp dụng các phương pháp đánh giá hiệu quả hơn, bao gồm việc sử dụng các chỉ số và tiêu chí đánh giá cho các bộ phận, thiết lập các hệ thống theo dõi và báo cáo định kỳ, và sử dụng các công cụ phân tích để phân tích kết quả và xu hướng. Đồng thời, việc cải thiện quá trình đánh giá kết quả cũng đòi hỏi sự minh bạch và công bằng trong việc thu thập và xử lý thông tin. Điều này đảm bảo rằng các kết quả được đánh giá dựa trên dữ liệu chính xác và khách quan, từ đó mang lại kết quả đánh giá đáng tin cậy và hợp lý.</w:t>
      </w:r>
    </w:p>
    <w:p w14:paraId="08DFF428" w14:textId="36A9FC2B" w:rsidR="005809AF" w:rsidRPr="00EC183C" w:rsidRDefault="005809AF" w:rsidP="005809AF">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Dự kiến kết quả thực hiện giải pháp</w:t>
      </w:r>
    </w:p>
    <w:p w14:paraId="12A660BA" w14:textId="407E580A" w:rsidR="005809AF" w:rsidRPr="00EC183C" w:rsidRDefault="001F6E67" w:rsidP="00AD3949">
      <w:pPr>
        <w:spacing w:before="120" w:after="120" w:line="312" w:lineRule="auto"/>
        <w:ind w:firstLine="720"/>
        <w:jc w:val="both"/>
        <w:rPr>
          <w:rFonts w:ascii="Times New Roman" w:eastAsia="Times New Roman" w:hAnsi="Times New Roman"/>
          <w:bCs/>
          <w:i/>
          <w:iCs/>
          <w:sz w:val="26"/>
          <w:szCs w:val="26"/>
        </w:rPr>
      </w:pPr>
      <w:r w:rsidRPr="00EC183C">
        <w:rPr>
          <w:rFonts w:ascii="Times New Roman" w:eastAsia="Times New Roman" w:hAnsi="Times New Roman"/>
          <w:sz w:val="26"/>
          <w:szCs w:val="26"/>
        </w:rPr>
        <w:lastRenderedPageBreak/>
        <w:t>Việc tăng cường giám sát và đánh giá giúp Công ty thu thập thông tin kinh nghiệm từ các dự án đã thực hiện để rút ra những bài học quý báu cho các dự án tương lai.</w:t>
      </w:r>
      <w:r w:rsidR="00AD3949" w:rsidRPr="00EC183C">
        <w:rPr>
          <w:rFonts w:ascii="Times New Roman" w:eastAsia="Times New Roman" w:hAnsi="Times New Roman"/>
          <w:sz w:val="26"/>
          <w:szCs w:val="26"/>
        </w:rPr>
        <w:t xml:space="preserve"> Dựa trên những hệ thống đề xuất, việc quản lý sẽ thuận tiện hơn khi thông tin được lưu trữ tập trung và dễ dàng truy cập bơi các bên, đ</w:t>
      </w:r>
      <w:r w:rsidRPr="00EC183C">
        <w:rPr>
          <w:rFonts w:ascii="Times New Roman" w:eastAsia="Times New Roman" w:hAnsi="Times New Roman"/>
          <w:sz w:val="26"/>
          <w:szCs w:val="26"/>
        </w:rPr>
        <w:t>iều này giúp các</w:t>
      </w:r>
      <w:r w:rsidR="00AD3949" w:rsidRPr="00EC183C">
        <w:rPr>
          <w:rFonts w:ascii="Times New Roman" w:eastAsia="Times New Roman" w:hAnsi="Times New Roman"/>
          <w:sz w:val="26"/>
          <w:szCs w:val="26"/>
        </w:rPr>
        <w:t xml:space="preserve"> nhóm dự án</w:t>
      </w:r>
      <w:r w:rsidRPr="00EC183C">
        <w:rPr>
          <w:rFonts w:ascii="Times New Roman" w:eastAsia="Times New Roman" w:hAnsi="Times New Roman"/>
          <w:sz w:val="26"/>
          <w:szCs w:val="26"/>
        </w:rPr>
        <w:t xml:space="preserve"> quản lý hoàn thiện quy trình và phương pháp làm việc, từ đó nâng cao năng lực và hiệu suất trong hoạt động đầu tư phát triển.</w:t>
      </w:r>
    </w:p>
    <w:p w14:paraId="68838189" w14:textId="659B8FB4" w:rsidR="009204E7" w:rsidRPr="00EC183C" w:rsidRDefault="009204E7" w:rsidP="009204E7">
      <w:pPr>
        <w:pStyle w:val="u3"/>
      </w:pPr>
      <w:bookmarkStart w:id="71" w:name="_heading=h.eq7yziw13phf" w:colFirst="0" w:colLast="0"/>
      <w:bookmarkStart w:id="72" w:name="_Toc167345031"/>
      <w:bookmarkEnd w:id="71"/>
      <w:r w:rsidRPr="00EC183C">
        <w:t>Giải pháp nâng cao năng lực của nhân sự quản lý hoạt động đầu tư phát triển</w:t>
      </w:r>
      <w:bookmarkEnd w:id="72"/>
    </w:p>
    <w:p w14:paraId="79E546A2" w14:textId="3AC032D1" w:rsidR="005809AF" w:rsidRPr="00EC183C" w:rsidRDefault="005809AF" w:rsidP="005809AF">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Cơ sở đề xuất giải pháp</w:t>
      </w:r>
    </w:p>
    <w:p w14:paraId="6BD3A218" w14:textId="19271A7F" w:rsidR="005809AF" w:rsidRPr="00EC183C" w:rsidRDefault="00A5255A" w:rsidP="00A5255A">
      <w:pPr>
        <w:spacing w:before="120" w:after="120" w:line="312" w:lineRule="auto"/>
        <w:ind w:firstLine="720"/>
        <w:jc w:val="both"/>
        <w:rPr>
          <w:rFonts w:ascii="Times New Roman" w:eastAsia="Times New Roman" w:hAnsi="Times New Roman"/>
          <w:bCs/>
          <w:i/>
          <w:iCs/>
          <w:sz w:val="26"/>
          <w:szCs w:val="26"/>
        </w:rPr>
      </w:pPr>
      <w:r w:rsidRPr="00EC183C">
        <w:rPr>
          <w:rFonts w:ascii="Times New Roman" w:eastAsia="Times New Roman" w:hAnsi="Times New Roman"/>
          <w:sz w:val="26"/>
          <w:szCs w:val="26"/>
        </w:rPr>
        <w:t>Nhân sự thiếu kinh nghiệm và kiến thức chuyên môn là một trong những nguyên nhân chủ quan dẫn đến giảm hiệu quả sử dụng vốn đầu tư, đặc biệt là trong ngành vàng bạc đá quý với những dự án đặc thù như thiết lập nhà máy sản xuất, quản lý hàng tồn kho, hàng đi đường liên quan tới vàng bạc, trang sức. Do đó, việc nâng cao năng lực nhân sự là hết sức cần thiết để quản lý các hoạt động đầu tư phát triển một cách hiệu quả. Nội dung các hoạt động phát triển tại Công ty bao gồm 5 lĩnh vực và không phải nội dung nào nhân sự tổng hợp tại Khối Tài chính kế toán cũng có thể am hiểu tường tận.</w:t>
      </w:r>
    </w:p>
    <w:p w14:paraId="30FE6CA1" w14:textId="5E463C68" w:rsidR="005809AF" w:rsidRPr="00EC183C" w:rsidRDefault="005809AF" w:rsidP="005809AF">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Nội dung thực hiện giải pháp</w:t>
      </w:r>
    </w:p>
    <w:p w14:paraId="735959F3" w14:textId="77777777" w:rsidR="00A5255A" w:rsidRPr="00EC183C" w:rsidRDefault="00A5255A" w:rsidP="00A5255A">
      <w:pPr>
        <w:spacing w:before="120" w:after="120" w:line="312" w:lineRule="auto"/>
        <w:ind w:firstLine="720"/>
        <w:jc w:val="both"/>
        <w:rPr>
          <w:rFonts w:ascii="Times New Roman" w:eastAsia="Times New Roman" w:hAnsi="Times New Roman"/>
          <w:i/>
          <w:iCs/>
          <w:sz w:val="26"/>
          <w:szCs w:val="26"/>
        </w:rPr>
      </w:pPr>
      <w:r w:rsidRPr="00EC183C">
        <w:rPr>
          <w:rFonts w:ascii="Times New Roman" w:eastAsia="Times New Roman" w:hAnsi="Times New Roman"/>
          <w:i/>
          <w:iCs/>
          <w:sz w:val="26"/>
          <w:szCs w:val="26"/>
        </w:rPr>
        <w:t>- Xây dựng đội ngũ nhân sự đa dạng</w:t>
      </w:r>
    </w:p>
    <w:p w14:paraId="45DCA674" w14:textId="4A4319D9" w:rsidR="00A5255A" w:rsidRPr="00EC183C" w:rsidRDefault="00A5255A" w:rsidP="00A5255A">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Công ty cần xây dựng đội ngũ nhân sự đa dạng hơn với sự tham gia của các phòng ban để có thể tổng hợp cho các nhu cầu đầu tư. Với kiến thức của nhiều thành viên đến từ nhiều lĩnh vực thuộc các khối khác nhau trong Công ty sẽ giúp dự án được đánh giá một các khách quan. Việc đội ngũ quản lý hoạt động đầu tư phát triển đa dạng cũng giúp cho những vấn đề được giải quyết nhanh chóng hơn, tránh được tình trạng thủ tục giấy tờ trao đổi chính thức làm mất nhiều thời gian.</w:t>
      </w:r>
      <w:r w:rsidR="00302210">
        <w:rPr>
          <w:rFonts w:ascii="Times New Roman" w:eastAsia="Times New Roman" w:hAnsi="Times New Roman"/>
          <w:sz w:val="26"/>
          <w:szCs w:val="26"/>
        </w:rPr>
        <w:t xml:space="preserve"> Khối Nguồn nhân lực và Ban lãnh đạo DOJI sẽ phụ trách xây dựng kế hoạch nhân lực cần thiết cho đội ngũ nhân lực tương lai.</w:t>
      </w:r>
    </w:p>
    <w:p w14:paraId="3CEA8EA0" w14:textId="77777777" w:rsidR="00A5255A" w:rsidRPr="00EC183C" w:rsidRDefault="00A5255A" w:rsidP="00A5255A">
      <w:pPr>
        <w:spacing w:before="120" w:after="120" w:line="312" w:lineRule="auto"/>
        <w:ind w:firstLine="720"/>
        <w:jc w:val="both"/>
        <w:rPr>
          <w:rFonts w:ascii="Times New Roman" w:eastAsia="Times New Roman" w:hAnsi="Times New Roman"/>
          <w:i/>
          <w:iCs/>
          <w:sz w:val="26"/>
          <w:szCs w:val="26"/>
        </w:rPr>
      </w:pPr>
      <w:r w:rsidRPr="00EC183C">
        <w:rPr>
          <w:rFonts w:ascii="Times New Roman" w:eastAsia="Times New Roman" w:hAnsi="Times New Roman"/>
          <w:i/>
          <w:iCs/>
          <w:sz w:val="26"/>
          <w:szCs w:val="26"/>
        </w:rPr>
        <w:t>- Tăng cường các hoạt động đào tạo kỹ năng cho nhóm quản lý</w:t>
      </w:r>
    </w:p>
    <w:p w14:paraId="0D6E6BD7" w14:textId="35FFDD27" w:rsidR="00A5255A" w:rsidRPr="00EC183C" w:rsidRDefault="00A5255A" w:rsidP="00A5255A">
      <w:pPr>
        <w:spacing w:before="120" w:after="120" w:line="312" w:lineRule="auto"/>
        <w:ind w:firstLine="720"/>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Các chương trình đào tạo dành cho nhóm này nên được tổ chức thường xuyên để mỗi cá nhân có thể hiểu rõ hơn về từng nội dung trong đầu tư phát triển. Ví dụ, </w:t>
      </w:r>
      <w:r w:rsidR="000E4755">
        <w:rPr>
          <w:rFonts w:ascii="Times New Roman" w:eastAsia="Times New Roman" w:hAnsi="Times New Roman"/>
          <w:sz w:val="26"/>
          <w:szCs w:val="26"/>
        </w:rPr>
        <w:t>Khối Nguồn nhân lực</w:t>
      </w:r>
      <w:r w:rsidRPr="00EC183C">
        <w:rPr>
          <w:rFonts w:ascii="Times New Roman" w:eastAsia="Times New Roman" w:hAnsi="Times New Roman"/>
          <w:sz w:val="26"/>
          <w:szCs w:val="26"/>
        </w:rPr>
        <w:t xml:space="preserve"> có thể tổ chức các buổi thảo luận chéo giữa các Khối phòng ban về đào tạo giới thiệu kinh nghiệm quản lý dự án. Đồng thời, đội ngũ quản lý cần được đào tạo thêm các kỹ năng phối hợp làm việc với các phòng ban sao cho hiệu quả nhất.</w:t>
      </w:r>
    </w:p>
    <w:p w14:paraId="5371253A" w14:textId="514A0A16" w:rsidR="005809AF" w:rsidRPr="00EC183C" w:rsidRDefault="005809AF" w:rsidP="005809AF">
      <w:pPr>
        <w:spacing w:before="120" w:after="120" w:line="312" w:lineRule="auto"/>
        <w:jc w:val="both"/>
        <w:rPr>
          <w:rFonts w:ascii="Times New Roman" w:eastAsia="Times New Roman" w:hAnsi="Times New Roman"/>
          <w:bCs/>
          <w:i/>
          <w:iCs/>
          <w:sz w:val="26"/>
          <w:szCs w:val="26"/>
        </w:rPr>
      </w:pPr>
      <w:r w:rsidRPr="00EC183C">
        <w:rPr>
          <w:rFonts w:ascii="Times New Roman" w:eastAsia="Times New Roman" w:hAnsi="Times New Roman"/>
          <w:bCs/>
          <w:i/>
          <w:iCs/>
          <w:sz w:val="26"/>
          <w:szCs w:val="26"/>
        </w:rPr>
        <w:tab/>
      </w:r>
      <w:r w:rsidR="007F3451" w:rsidRPr="00EC183C">
        <w:rPr>
          <w:rFonts w:ascii="Times New Roman" w:eastAsia="Times New Roman" w:hAnsi="Times New Roman"/>
          <w:bCs/>
          <w:i/>
          <w:iCs/>
          <w:sz w:val="26"/>
          <w:szCs w:val="26"/>
        </w:rPr>
        <w:t>*</w:t>
      </w:r>
      <w:r w:rsidRPr="00EC183C">
        <w:rPr>
          <w:rFonts w:ascii="Times New Roman" w:eastAsia="Times New Roman" w:hAnsi="Times New Roman"/>
          <w:bCs/>
          <w:i/>
          <w:iCs/>
          <w:sz w:val="26"/>
          <w:szCs w:val="26"/>
        </w:rPr>
        <w:t xml:space="preserve"> Dự kiến kết quả thực hiện giải pháp</w:t>
      </w:r>
    </w:p>
    <w:p w14:paraId="50EE0071" w14:textId="213CCC9B" w:rsidR="006D215B" w:rsidRPr="0095607E" w:rsidRDefault="0057161E" w:rsidP="0095607E">
      <w:pPr>
        <w:spacing w:before="120" w:after="120" w:line="312" w:lineRule="auto"/>
        <w:jc w:val="both"/>
        <w:rPr>
          <w:rFonts w:ascii="Times New Roman" w:eastAsia="Times New Roman" w:hAnsi="Times New Roman"/>
          <w:bCs/>
          <w:sz w:val="26"/>
          <w:szCs w:val="26"/>
        </w:rPr>
      </w:pPr>
      <w:r w:rsidRPr="00EC183C">
        <w:rPr>
          <w:rFonts w:ascii="Times New Roman" w:eastAsia="Times New Roman" w:hAnsi="Times New Roman"/>
          <w:bCs/>
          <w:i/>
          <w:iCs/>
          <w:sz w:val="26"/>
          <w:szCs w:val="26"/>
        </w:rPr>
        <w:lastRenderedPageBreak/>
        <w:tab/>
      </w:r>
      <w:r w:rsidRPr="00EC183C">
        <w:rPr>
          <w:rFonts w:ascii="Times New Roman" w:eastAsia="Times New Roman" w:hAnsi="Times New Roman"/>
          <w:bCs/>
          <w:sz w:val="26"/>
          <w:szCs w:val="26"/>
        </w:rPr>
        <w:t>Kỹ năng quản lý của nhóm dự án được tăng cường cải thiện với những kiến thức quản lý phù hợp nhất và kỹ năng phối hợp được tăng cường. Ngoài ra, các nhân sự sẽ có góc nhìn tổng hợp hơn sau khi được tham gia các khóa trao đổi đào tạo đa chuyên môn.</w:t>
      </w:r>
      <w:bookmarkStart w:id="73" w:name="_heading=h.7qnzd2ti8w7j" w:colFirst="0" w:colLast="0"/>
      <w:bookmarkEnd w:id="73"/>
    </w:p>
    <w:p w14:paraId="2A8F1AB1" w14:textId="77777777" w:rsidR="00CC017C" w:rsidRPr="00EC183C" w:rsidRDefault="00CC017C" w:rsidP="005E5A1C">
      <w:pPr>
        <w:spacing w:before="120" w:after="120" w:line="312" w:lineRule="auto"/>
        <w:ind w:firstLine="720"/>
        <w:jc w:val="both"/>
        <w:rPr>
          <w:rFonts w:ascii="Times New Roman" w:eastAsia="Times New Roman" w:hAnsi="Times New Roman"/>
          <w:sz w:val="26"/>
          <w:szCs w:val="26"/>
        </w:rPr>
      </w:pPr>
      <w:bookmarkStart w:id="74" w:name="_heading=h.mxymdhiayylp" w:colFirst="0" w:colLast="0"/>
      <w:bookmarkEnd w:id="74"/>
    </w:p>
    <w:p w14:paraId="4EFFC70D" w14:textId="77777777" w:rsidR="00CC017C" w:rsidRPr="00EC183C" w:rsidRDefault="00434F47" w:rsidP="005E5A1C">
      <w:pPr>
        <w:spacing w:before="120" w:after="120" w:line="312" w:lineRule="auto"/>
        <w:jc w:val="both"/>
        <w:rPr>
          <w:rFonts w:ascii="Times New Roman" w:eastAsia="Times New Roman" w:hAnsi="Times New Roman"/>
          <w:sz w:val="26"/>
          <w:szCs w:val="26"/>
          <w:highlight w:val="yellow"/>
        </w:rPr>
      </w:pPr>
      <w:bookmarkStart w:id="75" w:name="_heading=h.lej4dakjc6j6" w:colFirst="0" w:colLast="0"/>
      <w:bookmarkEnd w:id="75"/>
      <w:r w:rsidRPr="00EC183C">
        <w:br w:type="page"/>
      </w:r>
    </w:p>
    <w:p w14:paraId="458413E4" w14:textId="77777777" w:rsidR="00CC017C" w:rsidRPr="00EC183C" w:rsidRDefault="00434F47" w:rsidP="005E5A1C">
      <w:pPr>
        <w:pStyle w:val="u1"/>
        <w:spacing w:after="120"/>
      </w:pPr>
      <w:bookmarkStart w:id="76" w:name="_Toc167345032"/>
      <w:r w:rsidRPr="00EC183C">
        <w:lastRenderedPageBreak/>
        <w:t>KẾT LUẬN</w:t>
      </w:r>
      <w:bookmarkEnd w:id="76"/>
    </w:p>
    <w:p w14:paraId="76FBE751" w14:textId="7633A128" w:rsidR="00CC017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Đề tài “Hoạt động đầu tư phát triển tại Công ty Cổ phần </w:t>
      </w:r>
      <w:r w:rsidR="00265C1A" w:rsidRPr="00EC183C">
        <w:rPr>
          <w:rFonts w:ascii="Times New Roman" w:eastAsia="Times New Roman" w:hAnsi="Times New Roman"/>
          <w:sz w:val="26"/>
          <w:szCs w:val="26"/>
        </w:rPr>
        <w:t>T</w:t>
      </w:r>
      <w:r w:rsidRPr="00EC183C">
        <w:rPr>
          <w:rFonts w:ascii="Times New Roman" w:eastAsia="Times New Roman" w:hAnsi="Times New Roman"/>
          <w:sz w:val="26"/>
          <w:szCs w:val="26"/>
        </w:rPr>
        <w:t>ập đoàn Vàng bạc đá quý DOJI” đã đưa ra những ví dụ thực tiễn về thực trạng hoạt động đầu tư của công ty. Dựa trên những cơ sở lý luận về đầu tư phát triển của công ty vàng bạc đá quý, đề tài đã làm rõ nội dung đầu tư phát triển cơ bản của công ty, các kết quả thực hiện và hiệu quả của đầu tư phát triển.</w:t>
      </w:r>
    </w:p>
    <w:p w14:paraId="38E6184B" w14:textId="2F0073F2" w:rsidR="00CC017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Trong giai đoạn 2019</w:t>
      </w:r>
      <w:r w:rsidR="00E9664E" w:rsidRPr="00EC183C">
        <w:rPr>
          <w:rFonts w:ascii="Times New Roman" w:eastAsia="Times New Roman" w:hAnsi="Times New Roman"/>
          <w:sz w:val="26"/>
          <w:szCs w:val="26"/>
        </w:rPr>
        <w:t xml:space="preserve"> </w:t>
      </w:r>
      <w:r w:rsidRPr="00EC183C">
        <w:rPr>
          <w:rFonts w:ascii="Times New Roman" w:eastAsia="Times New Roman" w:hAnsi="Times New Roman"/>
          <w:sz w:val="26"/>
          <w:szCs w:val="26"/>
        </w:rPr>
        <w:t>-</w:t>
      </w:r>
      <w:r w:rsidR="00E9664E" w:rsidRPr="00EC183C">
        <w:rPr>
          <w:rFonts w:ascii="Times New Roman" w:eastAsia="Times New Roman" w:hAnsi="Times New Roman"/>
          <w:sz w:val="26"/>
          <w:szCs w:val="26"/>
        </w:rPr>
        <w:t xml:space="preserve"> </w:t>
      </w:r>
      <w:r w:rsidRPr="00EC183C">
        <w:rPr>
          <w:rFonts w:ascii="Times New Roman" w:eastAsia="Times New Roman" w:hAnsi="Times New Roman"/>
          <w:sz w:val="26"/>
          <w:szCs w:val="26"/>
        </w:rPr>
        <w:t xml:space="preserve">2023, </w:t>
      </w:r>
      <w:r w:rsidR="00E9664E"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đã tiến hành hoạt động đầu tư phát triển đầy tham vọng và chiến lược. </w:t>
      </w:r>
      <w:r w:rsidR="00F24670"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đã đầu tư cơ sở hạ tầng mới cho cả hoạt động sản xuất và kinh doanh như Nhà máy sản xuất trang sức Đông Anh, các trung tâm thương mại mới, văn phòng kinh doanh. Các dự án đầu tư trên bước đầu đem lại cho DOJI nguồn lực để thực hiện việc mở rộng thị trường ra khắp toàn quốc, bên cạnh đó là đầu tư cho marketing để quảng bá sản phẩm chất lượng cao, thương hiệu uy tín, đầu tư cho nguồn nhân lực để đảm bảo năng lực vận hành sản xuất kinh doanh, đầu tư cho phát triển khoa học - công nghệ để có một hệ thống công nghệ thông tin đáp ứng được phát triển mạng lưới lớn và đầu tư cho hàng tồn trữ để tránh những rủi ro về nguồn cung và biến động giá vàng.</w:t>
      </w:r>
    </w:p>
    <w:p w14:paraId="6E3ED779" w14:textId="525E0288" w:rsidR="00CC017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Tuy nhiên, hoạt động động đầu tư của </w:t>
      </w:r>
      <w:r w:rsidR="00F24670"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còn một số hạn chế như vốn đầu tư chưa sử dụng đòn bẩy hợp ký hay việc sử dụng vốn đầu tư vào các nội dung chưa thực sự hiệu quả. Bên cạnh đó, công tác quản lý đầu tư còn chưa có chiến lược dài hạn và đánh giá hiệu quả các nội dung đầu tư còn chưa được chú trọng. Đây là các vấn đề trong hoạt động đầu tư phát triển mà </w:t>
      </w:r>
      <w:r w:rsidR="00584C7A"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cần giải quyết để có thể đem lại hiệu quả cao hơn trong đầu tư với một số giải pháp như tăng cường huy động vốn đầu tư bằng cách phát hành cổ phiếu hoặc tìm kiếm các đối tác đầu tư chiến lược, phân bổ vốn hiệu quả bằng việc xây dựng chiến lược, mục tiêu đầu tư rõ ràng và cuối cùng là hoàn thiện việc giám sát đánh giá thực hiện đầu tư.</w:t>
      </w:r>
    </w:p>
    <w:p w14:paraId="7BDD422D" w14:textId="07F6D1C5" w:rsidR="00CC017C" w:rsidRPr="00EC183C" w:rsidRDefault="00434F47" w:rsidP="005E5A1C">
      <w:pPr>
        <w:spacing w:after="120" w:line="312" w:lineRule="auto"/>
        <w:ind w:firstLine="709"/>
        <w:jc w:val="both"/>
        <w:rPr>
          <w:rFonts w:ascii="Times New Roman" w:eastAsia="Times New Roman" w:hAnsi="Times New Roman"/>
          <w:sz w:val="26"/>
          <w:szCs w:val="26"/>
        </w:rPr>
      </w:pPr>
      <w:r w:rsidRPr="00EC183C">
        <w:rPr>
          <w:rFonts w:ascii="Times New Roman" w:eastAsia="Times New Roman" w:hAnsi="Times New Roman"/>
          <w:sz w:val="26"/>
          <w:szCs w:val="26"/>
        </w:rPr>
        <w:t xml:space="preserve">Nhìn chung, DOJI có thể đạt được những thành công lớn nếu duy trì cam kết đầu tư phát triển với một một tiêu khả thi và phân bổ vốn hợp lý. Với những cơ hội như xuất khẩu sang thị trường quốc tế và xu hướng sử dụng trang sức ngày càng tăng, tác giả tin rằng những hoạt động đầu tư phát triển của </w:t>
      </w:r>
      <w:r w:rsidR="00E0340E" w:rsidRPr="00EC183C">
        <w:rPr>
          <w:rFonts w:ascii="Times New Roman" w:eastAsia="Times New Roman" w:hAnsi="Times New Roman"/>
          <w:sz w:val="26"/>
          <w:szCs w:val="26"/>
        </w:rPr>
        <w:t>Công ty</w:t>
      </w:r>
      <w:r w:rsidRPr="00EC183C">
        <w:rPr>
          <w:rFonts w:ascii="Times New Roman" w:eastAsia="Times New Roman" w:hAnsi="Times New Roman"/>
          <w:sz w:val="26"/>
          <w:szCs w:val="26"/>
        </w:rPr>
        <w:t xml:space="preserve"> sẽ mang lại nhiều lợi ích trong tương lai và uy tín, thương hiệu </w:t>
      </w:r>
      <w:r w:rsidR="00E0340E" w:rsidRPr="00EC183C">
        <w:rPr>
          <w:rFonts w:ascii="Times New Roman" w:eastAsia="Times New Roman" w:hAnsi="Times New Roman"/>
          <w:sz w:val="26"/>
          <w:szCs w:val="26"/>
        </w:rPr>
        <w:t xml:space="preserve">DOJI </w:t>
      </w:r>
      <w:r w:rsidR="00F24670" w:rsidRPr="00EC183C">
        <w:rPr>
          <w:rFonts w:ascii="Times New Roman" w:eastAsia="Times New Roman" w:hAnsi="Times New Roman"/>
          <w:sz w:val="26"/>
          <w:szCs w:val="26"/>
        </w:rPr>
        <w:t xml:space="preserve">ty </w:t>
      </w:r>
      <w:r w:rsidRPr="00EC183C">
        <w:rPr>
          <w:rFonts w:ascii="Times New Roman" w:eastAsia="Times New Roman" w:hAnsi="Times New Roman"/>
          <w:sz w:val="26"/>
          <w:szCs w:val="26"/>
        </w:rPr>
        <w:t>sẽ luôn giữ vững là doanh nghiệp vàng bạc đá quý hàng đầu Việt Nam.</w:t>
      </w:r>
    </w:p>
    <w:p w14:paraId="5D1C6F68" w14:textId="77777777" w:rsidR="00D70400" w:rsidRDefault="00D70400" w:rsidP="00182C08">
      <w:pPr>
        <w:jc w:val="center"/>
        <w:rPr>
          <w:rFonts w:ascii="Times New Roman" w:eastAsia="Times New Roman" w:hAnsi="Times New Roman"/>
          <w:sz w:val="26"/>
          <w:szCs w:val="26"/>
        </w:rPr>
      </w:pPr>
    </w:p>
    <w:p w14:paraId="1A583B7C" w14:textId="77777777" w:rsidR="00D70400" w:rsidRDefault="00D70400" w:rsidP="00182C08">
      <w:pPr>
        <w:jc w:val="center"/>
        <w:rPr>
          <w:rFonts w:ascii="Times New Roman" w:eastAsia="Times New Roman" w:hAnsi="Times New Roman"/>
          <w:sz w:val="26"/>
          <w:szCs w:val="26"/>
        </w:rPr>
      </w:pPr>
    </w:p>
    <w:p w14:paraId="72BB5912" w14:textId="77777777" w:rsidR="00D70400" w:rsidRDefault="00D70400" w:rsidP="00182C08">
      <w:pPr>
        <w:jc w:val="center"/>
        <w:rPr>
          <w:rFonts w:ascii="Times New Roman" w:eastAsia="Times New Roman" w:hAnsi="Times New Roman"/>
          <w:sz w:val="26"/>
          <w:szCs w:val="26"/>
        </w:rPr>
      </w:pPr>
    </w:p>
    <w:sectPr w:rsidR="00D70400" w:rsidSect="00A8402F">
      <w:headerReference w:type="default" r:id="rId12"/>
      <w:pgSz w:w="11906" w:h="16838" w:code="9"/>
      <w:pgMar w:top="1134"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0E35" w14:textId="77777777" w:rsidR="00EF4E3D" w:rsidRPr="00EC183C" w:rsidRDefault="00EF4E3D">
      <w:pPr>
        <w:spacing w:after="0" w:line="240" w:lineRule="auto"/>
      </w:pPr>
      <w:r w:rsidRPr="00EC183C">
        <w:separator/>
      </w:r>
    </w:p>
  </w:endnote>
  <w:endnote w:type="continuationSeparator" w:id="0">
    <w:p w14:paraId="1331E2F1" w14:textId="77777777" w:rsidR="00EF4E3D" w:rsidRPr="00EC183C" w:rsidRDefault="00EF4E3D">
      <w:pPr>
        <w:spacing w:after="0" w:line="240" w:lineRule="auto"/>
      </w:pPr>
      <w:r w:rsidRPr="00EC18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C9B71" w14:textId="77777777" w:rsidR="00EF4E3D" w:rsidRPr="00EC183C" w:rsidRDefault="00EF4E3D">
      <w:pPr>
        <w:spacing w:after="0" w:line="240" w:lineRule="auto"/>
      </w:pPr>
      <w:r w:rsidRPr="00EC183C">
        <w:separator/>
      </w:r>
    </w:p>
  </w:footnote>
  <w:footnote w:type="continuationSeparator" w:id="0">
    <w:p w14:paraId="15437064" w14:textId="77777777" w:rsidR="00EF4E3D" w:rsidRPr="00EC183C" w:rsidRDefault="00EF4E3D">
      <w:pPr>
        <w:spacing w:after="0" w:line="240" w:lineRule="auto"/>
      </w:pPr>
      <w:r w:rsidRPr="00EC18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C0F1" w14:textId="263BBE54" w:rsidR="00F57B4F" w:rsidRPr="00EC183C" w:rsidRDefault="00F57B4F">
    <w:pPr>
      <w:pStyle w:val="utrang"/>
      <w:jc w:val="center"/>
    </w:pPr>
  </w:p>
  <w:p w14:paraId="462412F9" w14:textId="77777777" w:rsidR="00CC017C" w:rsidRPr="00EC183C" w:rsidRDefault="00CC01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409842"/>
      <w:docPartObj>
        <w:docPartGallery w:val="Page Numbers (Top of Page)"/>
        <w:docPartUnique/>
      </w:docPartObj>
    </w:sdtPr>
    <w:sdtContent>
      <w:p w14:paraId="43C91287" w14:textId="77777777" w:rsidR="00F57B4F" w:rsidRPr="00EC183C" w:rsidRDefault="00F57B4F">
        <w:pPr>
          <w:pStyle w:val="utrang"/>
          <w:jc w:val="center"/>
        </w:pPr>
        <w:r w:rsidRPr="00EC183C">
          <w:rPr>
            <w:rFonts w:ascii="Times New Roman" w:hAnsi="Times New Roman"/>
          </w:rPr>
          <w:fldChar w:fldCharType="begin"/>
        </w:r>
        <w:r w:rsidRPr="00EC183C">
          <w:rPr>
            <w:rFonts w:ascii="Times New Roman" w:hAnsi="Times New Roman"/>
          </w:rPr>
          <w:instrText>PAGE   \* MERGEFORMAT</w:instrText>
        </w:r>
        <w:r w:rsidRPr="00EC183C">
          <w:rPr>
            <w:rFonts w:ascii="Times New Roman" w:hAnsi="Times New Roman"/>
          </w:rPr>
          <w:fldChar w:fldCharType="separate"/>
        </w:r>
        <w:r w:rsidRPr="00EC183C">
          <w:rPr>
            <w:rFonts w:ascii="Times New Roman" w:hAnsi="Times New Roman"/>
          </w:rPr>
          <w:t>2</w:t>
        </w:r>
        <w:r w:rsidRPr="00EC183C">
          <w:rPr>
            <w:rFonts w:ascii="Times New Roman" w:hAnsi="Times New Roman"/>
          </w:rPr>
          <w:fldChar w:fldCharType="end"/>
        </w:r>
      </w:p>
    </w:sdtContent>
  </w:sdt>
  <w:p w14:paraId="13D8A481" w14:textId="77777777" w:rsidR="00F57B4F" w:rsidRPr="00EC183C" w:rsidRDefault="00F57B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171B"/>
    <w:multiLevelType w:val="multilevel"/>
    <w:tmpl w:val="339A0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20F1E"/>
    <w:multiLevelType w:val="multilevel"/>
    <w:tmpl w:val="F25EB1E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E9553C"/>
    <w:multiLevelType w:val="multilevel"/>
    <w:tmpl w:val="04268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BF644C"/>
    <w:multiLevelType w:val="multilevel"/>
    <w:tmpl w:val="EA72A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35B15"/>
    <w:multiLevelType w:val="multilevel"/>
    <w:tmpl w:val="1D967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A676B9"/>
    <w:multiLevelType w:val="multilevel"/>
    <w:tmpl w:val="C17EA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AB4CC4"/>
    <w:multiLevelType w:val="multilevel"/>
    <w:tmpl w:val="9A8EC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7C7D4D"/>
    <w:multiLevelType w:val="multilevel"/>
    <w:tmpl w:val="71F6601E"/>
    <w:lvl w:ilvl="0">
      <w:start w:val="1"/>
      <w:numFmt w:val="lowerLett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311FFD"/>
    <w:multiLevelType w:val="multilevel"/>
    <w:tmpl w:val="2050151A"/>
    <w:lvl w:ilvl="0">
      <w:start w:val="1"/>
      <w:numFmt w:val="lowerLetter"/>
      <w:suff w:val="space"/>
      <w:lvlText w:val="%1."/>
      <w:lvlJc w:val="left"/>
      <w:pPr>
        <w:ind w:left="3564" w:hanging="360"/>
      </w:pPr>
      <w:rPr>
        <w:rFonts w:hint="default"/>
        <w:u w:val="none"/>
      </w:rPr>
    </w:lvl>
    <w:lvl w:ilvl="1">
      <w:start w:val="1"/>
      <w:numFmt w:val="lowerRoman"/>
      <w:lvlText w:val="%2."/>
      <w:lvlJc w:val="right"/>
      <w:pPr>
        <w:ind w:left="4284" w:hanging="360"/>
      </w:pPr>
      <w:rPr>
        <w:rFonts w:hint="default"/>
        <w:u w:val="none"/>
      </w:rPr>
    </w:lvl>
    <w:lvl w:ilvl="2">
      <w:start w:val="1"/>
      <w:numFmt w:val="decimal"/>
      <w:lvlText w:val="%3."/>
      <w:lvlJc w:val="left"/>
      <w:pPr>
        <w:ind w:left="5004" w:hanging="360"/>
      </w:pPr>
      <w:rPr>
        <w:rFonts w:hint="default"/>
        <w:u w:val="none"/>
      </w:rPr>
    </w:lvl>
    <w:lvl w:ilvl="3">
      <w:start w:val="1"/>
      <w:numFmt w:val="lowerLetter"/>
      <w:lvlText w:val="%4."/>
      <w:lvlJc w:val="left"/>
      <w:pPr>
        <w:ind w:left="5724" w:hanging="360"/>
      </w:pPr>
      <w:rPr>
        <w:rFonts w:hint="default"/>
        <w:u w:val="none"/>
      </w:rPr>
    </w:lvl>
    <w:lvl w:ilvl="4">
      <w:start w:val="1"/>
      <w:numFmt w:val="lowerRoman"/>
      <w:lvlText w:val="%5."/>
      <w:lvlJc w:val="right"/>
      <w:pPr>
        <w:ind w:left="6444" w:hanging="360"/>
      </w:pPr>
      <w:rPr>
        <w:rFonts w:hint="default"/>
        <w:u w:val="none"/>
      </w:rPr>
    </w:lvl>
    <w:lvl w:ilvl="5">
      <w:start w:val="1"/>
      <w:numFmt w:val="decimal"/>
      <w:lvlText w:val="%6."/>
      <w:lvlJc w:val="left"/>
      <w:pPr>
        <w:ind w:left="7164" w:hanging="360"/>
      </w:pPr>
      <w:rPr>
        <w:rFonts w:hint="default"/>
        <w:u w:val="none"/>
      </w:rPr>
    </w:lvl>
    <w:lvl w:ilvl="6">
      <w:start w:val="1"/>
      <w:numFmt w:val="lowerLetter"/>
      <w:lvlText w:val="%7."/>
      <w:lvlJc w:val="left"/>
      <w:pPr>
        <w:ind w:left="7884" w:hanging="360"/>
      </w:pPr>
      <w:rPr>
        <w:rFonts w:hint="default"/>
        <w:u w:val="none"/>
      </w:rPr>
    </w:lvl>
    <w:lvl w:ilvl="7">
      <w:start w:val="1"/>
      <w:numFmt w:val="lowerRoman"/>
      <w:lvlText w:val="%8."/>
      <w:lvlJc w:val="right"/>
      <w:pPr>
        <w:ind w:left="8604" w:hanging="360"/>
      </w:pPr>
      <w:rPr>
        <w:rFonts w:hint="default"/>
        <w:u w:val="none"/>
      </w:rPr>
    </w:lvl>
    <w:lvl w:ilvl="8">
      <w:start w:val="1"/>
      <w:numFmt w:val="decimal"/>
      <w:lvlText w:val="%9."/>
      <w:lvlJc w:val="left"/>
      <w:pPr>
        <w:ind w:left="9324" w:hanging="360"/>
      </w:pPr>
      <w:rPr>
        <w:rFonts w:hint="default"/>
        <w:u w:val="none"/>
      </w:rPr>
    </w:lvl>
  </w:abstractNum>
  <w:abstractNum w:abstractNumId="9" w15:restartNumberingAfterBreak="0">
    <w:nsid w:val="12EF2007"/>
    <w:multiLevelType w:val="multilevel"/>
    <w:tmpl w:val="6D06E114"/>
    <w:lvl w:ilvl="0">
      <w:start w:val="1"/>
      <w:numFmt w:val="lowerLetter"/>
      <w:suff w:val="space"/>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0" w15:restartNumberingAfterBreak="0">
    <w:nsid w:val="1E7064D3"/>
    <w:multiLevelType w:val="multilevel"/>
    <w:tmpl w:val="EBE8B780"/>
    <w:lvl w:ilvl="0">
      <w:start w:val="1"/>
      <w:numFmt w:val="lowerLetter"/>
      <w:suff w:val="space"/>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1" w15:restartNumberingAfterBreak="0">
    <w:nsid w:val="22507F07"/>
    <w:multiLevelType w:val="multilevel"/>
    <w:tmpl w:val="E1C03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CB7CD2"/>
    <w:multiLevelType w:val="multilevel"/>
    <w:tmpl w:val="9F2E3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2F5557"/>
    <w:multiLevelType w:val="multilevel"/>
    <w:tmpl w:val="78A02B4E"/>
    <w:lvl w:ilvl="0">
      <w:start w:val="1"/>
      <w:numFmt w:val="lowerLetter"/>
      <w:suff w:val="space"/>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4" w15:restartNumberingAfterBreak="0">
    <w:nsid w:val="28352FBC"/>
    <w:multiLevelType w:val="hybridMultilevel"/>
    <w:tmpl w:val="90603244"/>
    <w:lvl w:ilvl="0" w:tplc="D7D0090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F3F5310"/>
    <w:multiLevelType w:val="multilevel"/>
    <w:tmpl w:val="CC8CAC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3D10576E"/>
    <w:multiLevelType w:val="multilevel"/>
    <w:tmpl w:val="C8B2EEE4"/>
    <w:lvl w:ilvl="0">
      <w:start w:val="1"/>
      <w:numFmt w:val="lowerLetter"/>
      <w:suff w:val="space"/>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7" w15:restartNumberingAfterBreak="0">
    <w:nsid w:val="3E592369"/>
    <w:multiLevelType w:val="multilevel"/>
    <w:tmpl w:val="0A9C716E"/>
    <w:lvl w:ilvl="0">
      <w:start w:val="1"/>
      <w:numFmt w:val="lowerLetter"/>
      <w:suff w:val="space"/>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8" w15:restartNumberingAfterBreak="0">
    <w:nsid w:val="3EBF5934"/>
    <w:multiLevelType w:val="multilevel"/>
    <w:tmpl w:val="A03CC86C"/>
    <w:lvl w:ilvl="0">
      <w:start w:val="1"/>
      <w:numFmt w:val="lowerLetter"/>
      <w:suff w:val="space"/>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463779FE"/>
    <w:multiLevelType w:val="multilevel"/>
    <w:tmpl w:val="93280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0477A2"/>
    <w:multiLevelType w:val="multilevel"/>
    <w:tmpl w:val="9C4815B6"/>
    <w:lvl w:ilvl="0">
      <w:start w:val="1"/>
      <w:numFmt w:val="lowerLetter"/>
      <w:suff w:val="space"/>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21" w15:restartNumberingAfterBreak="0">
    <w:nsid w:val="50E47B74"/>
    <w:multiLevelType w:val="multilevel"/>
    <w:tmpl w:val="DA14F5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3342960"/>
    <w:multiLevelType w:val="multilevel"/>
    <w:tmpl w:val="7C2E9462"/>
    <w:lvl w:ilvl="0">
      <w:start w:val="1"/>
      <w:numFmt w:val="lowerLetter"/>
      <w:suff w:val="space"/>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23" w15:restartNumberingAfterBreak="0">
    <w:nsid w:val="577C731B"/>
    <w:multiLevelType w:val="multilevel"/>
    <w:tmpl w:val="2F566B8A"/>
    <w:lvl w:ilvl="0">
      <w:start w:val="1"/>
      <w:numFmt w:val="lowerLetter"/>
      <w:suff w:val="space"/>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4" w15:restartNumberingAfterBreak="0">
    <w:nsid w:val="5DBA69F2"/>
    <w:multiLevelType w:val="multilevel"/>
    <w:tmpl w:val="778CC1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23A19DE"/>
    <w:multiLevelType w:val="multilevel"/>
    <w:tmpl w:val="457C2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6C121B"/>
    <w:multiLevelType w:val="multilevel"/>
    <w:tmpl w:val="8BB4051E"/>
    <w:lvl w:ilvl="0">
      <w:start w:val="1"/>
      <w:numFmt w:val="lowerLetter"/>
      <w:suff w:val="space"/>
      <w:lvlText w:val="%1."/>
      <w:lvlJc w:val="left"/>
      <w:pPr>
        <w:ind w:left="720" w:hanging="360"/>
      </w:pPr>
      <w:rPr>
        <w:rFonts w:hint="default"/>
        <w:i/>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7" w15:restartNumberingAfterBreak="0">
    <w:nsid w:val="63C257E8"/>
    <w:multiLevelType w:val="multilevel"/>
    <w:tmpl w:val="F5427428"/>
    <w:lvl w:ilvl="0">
      <w:start w:val="1"/>
      <w:numFmt w:val="lowerLetter"/>
      <w:suff w:val="space"/>
      <w:lvlText w:val="%1."/>
      <w:lvlJc w:val="left"/>
      <w:pPr>
        <w:ind w:left="720" w:hanging="360"/>
      </w:pPr>
      <w:rPr>
        <w:rFonts w:hint="default"/>
        <w:i/>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8" w15:restartNumberingAfterBreak="0">
    <w:nsid w:val="702F1C92"/>
    <w:multiLevelType w:val="multilevel"/>
    <w:tmpl w:val="9FB0D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7564B3"/>
    <w:multiLevelType w:val="multilevel"/>
    <w:tmpl w:val="2050151A"/>
    <w:lvl w:ilvl="0">
      <w:start w:val="1"/>
      <w:numFmt w:val="lowerLetter"/>
      <w:suff w:val="space"/>
      <w:lvlText w:val="%1."/>
      <w:lvlJc w:val="left"/>
      <w:pPr>
        <w:ind w:left="3564" w:hanging="360"/>
      </w:pPr>
      <w:rPr>
        <w:rFonts w:hint="default"/>
        <w:u w:val="none"/>
      </w:rPr>
    </w:lvl>
    <w:lvl w:ilvl="1">
      <w:start w:val="1"/>
      <w:numFmt w:val="lowerRoman"/>
      <w:lvlText w:val="%2."/>
      <w:lvlJc w:val="right"/>
      <w:pPr>
        <w:ind w:left="4284" w:hanging="360"/>
      </w:pPr>
      <w:rPr>
        <w:rFonts w:hint="default"/>
        <w:u w:val="none"/>
      </w:rPr>
    </w:lvl>
    <w:lvl w:ilvl="2">
      <w:start w:val="1"/>
      <w:numFmt w:val="decimal"/>
      <w:lvlText w:val="%3."/>
      <w:lvlJc w:val="left"/>
      <w:pPr>
        <w:ind w:left="5004" w:hanging="360"/>
      </w:pPr>
      <w:rPr>
        <w:rFonts w:hint="default"/>
        <w:u w:val="none"/>
      </w:rPr>
    </w:lvl>
    <w:lvl w:ilvl="3">
      <w:start w:val="1"/>
      <w:numFmt w:val="lowerLetter"/>
      <w:lvlText w:val="%4."/>
      <w:lvlJc w:val="left"/>
      <w:pPr>
        <w:ind w:left="5724" w:hanging="360"/>
      </w:pPr>
      <w:rPr>
        <w:rFonts w:hint="default"/>
        <w:u w:val="none"/>
      </w:rPr>
    </w:lvl>
    <w:lvl w:ilvl="4">
      <w:start w:val="1"/>
      <w:numFmt w:val="lowerRoman"/>
      <w:lvlText w:val="%5."/>
      <w:lvlJc w:val="right"/>
      <w:pPr>
        <w:ind w:left="6444" w:hanging="360"/>
      </w:pPr>
      <w:rPr>
        <w:rFonts w:hint="default"/>
        <w:u w:val="none"/>
      </w:rPr>
    </w:lvl>
    <w:lvl w:ilvl="5">
      <w:start w:val="1"/>
      <w:numFmt w:val="decimal"/>
      <w:lvlText w:val="%6."/>
      <w:lvlJc w:val="left"/>
      <w:pPr>
        <w:ind w:left="7164" w:hanging="360"/>
      </w:pPr>
      <w:rPr>
        <w:rFonts w:hint="default"/>
        <w:u w:val="none"/>
      </w:rPr>
    </w:lvl>
    <w:lvl w:ilvl="6">
      <w:start w:val="1"/>
      <w:numFmt w:val="lowerLetter"/>
      <w:lvlText w:val="%7."/>
      <w:lvlJc w:val="left"/>
      <w:pPr>
        <w:ind w:left="7884" w:hanging="360"/>
      </w:pPr>
      <w:rPr>
        <w:rFonts w:hint="default"/>
        <w:u w:val="none"/>
      </w:rPr>
    </w:lvl>
    <w:lvl w:ilvl="7">
      <w:start w:val="1"/>
      <w:numFmt w:val="lowerRoman"/>
      <w:lvlText w:val="%8."/>
      <w:lvlJc w:val="right"/>
      <w:pPr>
        <w:ind w:left="8604" w:hanging="360"/>
      </w:pPr>
      <w:rPr>
        <w:rFonts w:hint="default"/>
        <w:u w:val="none"/>
      </w:rPr>
    </w:lvl>
    <w:lvl w:ilvl="8">
      <w:start w:val="1"/>
      <w:numFmt w:val="decimal"/>
      <w:lvlText w:val="%9."/>
      <w:lvlJc w:val="left"/>
      <w:pPr>
        <w:ind w:left="9324" w:hanging="360"/>
      </w:pPr>
      <w:rPr>
        <w:rFonts w:hint="default"/>
        <w:u w:val="none"/>
      </w:rPr>
    </w:lvl>
  </w:abstractNum>
  <w:abstractNum w:abstractNumId="30" w15:restartNumberingAfterBreak="0">
    <w:nsid w:val="71C85211"/>
    <w:multiLevelType w:val="multilevel"/>
    <w:tmpl w:val="04D6C4CA"/>
    <w:lvl w:ilvl="0">
      <w:start w:val="1"/>
      <w:numFmt w:val="lowerLetter"/>
      <w:suff w:val="space"/>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1" w15:restartNumberingAfterBreak="0">
    <w:nsid w:val="73635FBD"/>
    <w:multiLevelType w:val="multilevel"/>
    <w:tmpl w:val="477A65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EA739E"/>
    <w:multiLevelType w:val="multilevel"/>
    <w:tmpl w:val="BB7892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F27428"/>
    <w:multiLevelType w:val="multilevel"/>
    <w:tmpl w:val="8684D78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0089252">
    <w:abstractNumId w:val="10"/>
  </w:num>
  <w:num w:numId="2" w16cid:durableId="734623283">
    <w:abstractNumId w:val="32"/>
  </w:num>
  <w:num w:numId="3" w16cid:durableId="821822307">
    <w:abstractNumId w:val="23"/>
  </w:num>
  <w:num w:numId="4" w16cid:durableId="223680978">
    <w:abstractNumId w:val="7"/>
  </w:num>
  <w:num w:numId="5" w16cid:durableId="1850606389">
    <w:abstractNumId w:val="2"/>
  </w:num>
  <w:num w:numId="6" w16cid:durableId="294607573">
    <w:abstractNumId w:val="22"/>
  </w:num>
  <w:num w:numId="7" w16cid:durableId="1893302166">
    <w:abstractNumId w:val="15"/>
  </w:num>
  <w:num w:numId="8" w16cid:durableId="758136155">
    <w:abstractNumId w:val="12"/>
  </w:num>
  <w:num w:numId="9" w16cid:durableId="1887448285">
    <w:abstractNumId w:val="16"/>
  </w:num>
  <w:num w:numId="10" w16cid:durableId="10033518">
    <w:abstractNumId w:val="3"/>
  </w:num>
  <w:num w:numId="11" w16cid:durableId="1332104717">
    <w:abstractNumId w:val="0"/>
  </w:num>
  <w:num w:numId="12" w16cid:durableId="1090735723">
    <w:abstractNumId w:val="17"/>
  </w:num>
  <w:num w:numId="13" w16cid:durableId="515271618">
    <w:abstractNumId w:val="6"/>
  </w:num>
  <w:num w:numId="14" w16cid:durableId="994645624">
    <w:abstractNumId w:val="29"/>
  </w:num>
  <w:num w:numId="15" w16cid:durableId="420376536">
    <w:abstractNumId w:val="20"/>
  </w:num>
  <w:num w:numId="16" w16cid:durableId="672144054">
    <w:abstractNumId w:val="24"/>
  </w:num>
  <w:num w:numId="17" w16cid:durableId="84692889">
    <w:abstractNumId w:val="27"/>
  </w:num>
  <w:num w:numId="18" w16cid:durableId="1506242538">
    <w:abstractNumId w:val="25"/>
  </w:num>
  <w:num w:numId="19" w16cid:durableId="1534923467">
    <w:abstractNumId w:val="1"/>
  </w:num>
  <w:num w:numId="20" w16cid:durableId="602156065">
    <w:abstractNumId w:val="33"/>
  </w:num>
  <w:num w:numId="21" w16cid:durableId="1726832555">
    <w:abstractNumId w:val="28"/>
  </w:num>
  <w:num w:numId="22" w16cid:durableId="134446469">
    <w:abstractNumId w:val="13"/>
  </w:num>
  <w:num w:numId="23" w16cid:durableId="1025444871">
    <w:abstractNumId w:val="21"/>
  </w:num>
  <w:num w:numId="24" w16cid:durableId="1101024471">
    <w:abstractNumId w:val="30"/>
  </w:num>
  <w:num w:numId="25" w16cid:durableId="2043633680">
    <w:abstractNumId w:val="26"/>
  </w:num>
  <w:num w:numId="26" w16cid:durableId="1047071408">
    <w:abstractNumId w:val="18"/>
  </w:num>
  <w:num w:numId="27" w16cid:durableId="2062750861">
    <w:abstractNumId w:val="9"/>
  </w:num>
  <w:num w:numId="28" w16cid:durableId="2124226222">
    <w:abstractNumId w:val="4"/>
  </w:num>
  <w:num w:numId="29" w16cid:durableId="623847565">
    <w:abstractNumId w:val="31"/>
  </w:num>
  <w:num w:numId="30" w16cid:durableId="1692798627">
    <w:abstractNumId w:val="19"/>
  </w:num>
  <w:num w:numId="31" w16cid:durableId="257636060">
    <w:abstractNumId w:val="5"/>
  </w:num>
  <w:num w:numId="32" w16cid:durableId="1052774119">
    <w:abstractNumId w:val="11"/>
  </w:num>
  <w:num w:numId="33" w16cid:durableId="2005813258">
    <w:abstractNumId w:val="14"/>
  </w:num>
  <w:num w:numId="34" w16cid:durableId="1497456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7C"/>
    <w:rsid w:val="00005A92"/>
    <w:rsid w:val="00007EC0"/>
    <w:rsid w:val="000141D6"/>
    <w:rsid w:val="00014712"/>
    <w:rsid w:val="0003016D"/>
    <w:rsid w:val="0003133D"/>
    <w:rsid w:val="000361C5"/>
    <w:rsid w:val="00060ECA"/>
    <w:rsid w:val="000665E6"/>
    <w:rsid w:val="00080B7C"/>
    <w:rsid w:val="00086982"/>
    <w:rsid w:val="000941A9"/>
    <w:rsid w:val="00094DE0"/>
    <w:rsid w:val="00097423"/>
    <w:rsid w:val="000A32FC"/>
    <w:rsid w:val="000A3E10"/>
    <w:rsid w:val="000A64FE"/>
    <w:rsid w:val="000A65C0"/>
    <w:rsid w:val="000B00B9"/>
    <w:rsid w:val="000B1108"/>
    <w:rsid w:val="000B3343"/>
    <w:rsid w:val="000C0372"/>
    <w:rsid w:val="000C229C"/>
    <w:rsid w:val="000C4480"/>
    <w:rsid w:val="000C7730"/>
    <w:rsid w:val="000D1F9E"/>
    <w:rsid w:val="000D35B8"/>
    <w:rsid w:val="000D4B6C"/>
    <w:rsid w:val="000D77A0"/>
    <w:rsid w:val="000E175C"/>
    <w:rsid w:val="000E2AC9"/>
    <w:rsid w:val="000E4693"/>
    <w:rsid w:val="000E4755"/>
    <w:rsid w:val="0010686C"/>
    <w:rsid w:val="00106CCD"/>
    <w:rsid w:val="00115E7A"/>
    <w:rsid w:val="0012021E"/>
    <w:rsid w:val="00123900"/>
    <w:rsid w:val="00126E0B"/>
    <w:rsid w:val="00132F6F"/>
    <w:rsid w:val="00133F32"/>
    <w:rsid w:val="0013446D"/>
    <w:rsid w:val="0013563A"/>
    <w:rsid w:val="0014313F"/>
    <w:rsid w:val="00146FFF"/>
    <w:rsid w:val="00147FB3"/>
    <w:rsid w:val="00161061"/>
    <w:rsid w:val="00164CAE"/>
    <w:rsid w:val="00167502"/>
    <w:rsid w:val="00182C08"/>
    <w:rsid w:val="00182E9E"/>
    <w:rsid w:val="00190AC4"/>
    <w:rsid w:val="001A1380"/>
    <w:rsid w:val="001A3DFE"/>
    <w:rsid w:val="001A50D0"/>
    <w:rsid w:val="001C4520"/>
    <w:rsid w:val="001C5DF9"/>
    <w:rsid w:val="001C64F0"/>
    <w:rsid w:val="001C72D8"/>
    <w:rsid w:val="001D27D4"/>
    <w:rsid w:val="001D6409"/>
    <w:rsid w:val="001E08EB"/>
    <w:rsid w:val="001E2045"/>
    <w:rsid w:val="001E3E3E"/>
    <w:rsid w:val="001F53A5"/>
    <w:rsid w:val="001F6E67"/>
    <w:rsid w:val="001F7432"/>
    <w:rsid w:val="00201D07"/>
    <w:rsid w:val="00211E36"/>
    <w:rsid w:val="00214860"/>
    <w:rsid w:val="00232F72"/>
    <w:rsid w:val="00236311"/>
    <w:rsid w:val="002374BC"/>
    <w:rsid w:val="00244EEC"/>
    <w:rsid w:val="00265C1A"/>
    <w:rsid w:val="00267FA6"/>
    <w:rsid w:val="0027079C"/>
    <w:rsid w:val="0027705D"/>
    <w:rsid w:val="00291F33"/>
    <w:rsid w:val="00295717"/>
    <w:rsid w:val="002A00CA"/>
    <w:rsid w:val="002A4595"/>
    <w:rsid w:val="002A6FB6"/>
    <w:rsid w:val="002B6F8D"/>
    <w:rsid w:val="002C1FFD"/>
    <w:rsid w:val="002C415D"/>
    <w:rsid w:val="002C6AE6"/>
    <w:rsid w:val="002D0075"/>
    <w:rsid w:val="002D0F61"/>
    <w:rsid w:val="002D1309"/>
    <w:rsid w:val="002D46A9"/>
    <w:rsid w:val="002D6A4F"/>
    <w:rsid w:val="002E6516"/>
    <w:rsid w:val="002F366F"/>
    <w:rsid w:val="0030066B"/>
    <w:rsid w:val="00302210"/>
    <w:rsid w:val="00305750"/>
    <w:rsid w:val="003131D9"/>
    <w:rsid w:val="003153E8"/>
    <w:rsid w:val="00320505"/>
    <w:rsid w:val="00321A41"/>
    <w:rsid w:val="00327D37"/>
    <w:rsid w:val="00333758"/>
    <w:rsid w:val="003364D5"/>
    <w:rsid w:val="00341D69"/>
    <w:rsid w:val="00344814"/>
    <w:rsid w:val="0034749A"/>
    <w:rsid w:val="003519A9"/>
    <w:rsid w:val="00352758"/>
    <w:rsid w:val="00362ED2"/>
    <w:rsid w:val="00364263"/>
    <w:rsid w:val="00364C2B"/>
    <w:rsid w:val="003669F6"/>
    <w:rsid w:val="003715A1"/>
    <w:rsid w:val="003751D1"/>
    <w:rsid w:val="00386B4B"/>
    <w:rsid w:val="00390A32"/>
    <w:rsid w:val="00394131"/>
    <w:rsid w:val="003973DC"/>
    <w:rsid w:val="003B22D2"/>
    <w:rsid w:val="003B3B09"/>
    <w:rsid w:val="003B722F"/>
    <w:rsid w:val="003B796A"/>
    <w:rsid w:val="003C0138"/>
    <w:rsid w:val="003C1632"/>
    <w:rsid w:val="003C7811"/>
    <w:rsid w:val="003D3BC2"/>
    <w:rsid w:val="003D476A"/>
    <w:rsid w:val="003E5F63"/>
    <w:rsid w:val="003E78FE"/>
    <w:rsid w:val="003E7B5A"/>
    <w:rsid w:val="003F0623"/>
    <w:rsid w:val="003F6AFA"/>
    <w:rsid w:val="003F77B3"/>
    <w:rsid w:val="003F7F11"/>
    <w:rsid w:val="00400DEC"/>
    <w:rsid w:val="00401372"/>
    <w:rsid w:val="004017C6"/>
    <w:rsid w:val="00415B77"/>
    <w:rsid w:val="00423B88"/>
    <w:rsid w:val="00434F47"/>
    <w:rsid w:val="00436B5B"/>
    <w:rsid w:val="004402F6"/>
    <w:rsid w:val="00443B52"/>
    <w:rsid w:val="004544E0"/>
    <w:rsid w:val="0045626C"/>
    <w:rsid w:val="004635FC"/>
    <w:rsid w:val="004752C1"/>
    <w:rsid w:val="00476E61"/>
    <w:rsid w:val="0048196E"/>
    <w:rsid w:val="00490034"/>
    <w:rsid w:val="0049312C"/>
    <w:rsid w:val="00494D32"/>
    <w:rsid w:val="00497268"/>
    <w:rsid w:val="004A060B"/>
    <w:rsid w:val="004A478F"/>
    <w:rsid w:val="004A68D0"/>
    <w:rsid w:val="004C3998"/>
    <w:rsid w:val="004C7849"/>
    <w:rsid w:val="004C787D"/>
    <w:rsid w:val="004D21CA"/>
    <w:rsid w:val="004D2B9D"/>
    <w:rsid w:val="004D3894"/>
    <w:rsid w:val="004D74A0"/>
    <w:rsid w:val="004F2B45"/>
    <w:rsid w:val="00511878"/>
    <w:rsid w:val="005148ED"/>
    <w:rsid w:val="00521165"/>
    <w:rsid w:val="005278A1"/>
    <w:rsid w:val="00527C3F"/>
    <w:rsid w:val="00530146"/>
    <w:rsid w:val="00533735"/>
    <w:rsid w:val="00536AEC"/>
    <w:rsid w:val="0054394C"/>
    <w:rsid w:val="005518AC"/>
    <w:rsid w:val="00560FF6"/>
    <w:rsid w:val="00570883"/>
    <w:rsid w:val="0057161E"/>
    <w:rsid w:val="00571B26"/>
    <w:rsid w:val="00573282"/>
    <w:rsid w:val="00576088"/>
    <w:rsid w:val="005809AF"/>
    <w:rsid w:val="00584C7A"/>
    <w:rsid w:val="005916F9"/>
    <w:rsid w:val="00595D48"/>
    <w:rsid w:val="00596830"/>
    <w:rsid w:val="005A2DEB"/>
    <w:rsid w:val="005A4D28"/>
    <w:rsid w:val="005B3095"/>
    <w:rsid w:val="005B5781"/>
    <w:rsid w:val="005C1730"/>
    <w:rsid w:val="005C66D9"/>
    <w:rsid w:val="005C6BDC"/>
    <w:rsid w:val="005D11CE"/>
    <w:rsid w:val="005D6922"/>
    <w:rsid w:val="005E12F1"/>
    <w:rsid w:val="005E1F90"/>
    <w:rsid w:val="005E5A1C"/>
    <w:rsid w:val="005F126C"/>
    <w:rsid w:val="005F24CA"/>
    <w:rsid w:val="00601747"/>
    <w:rsid w:val="00615577"/>
    <w:rsid w:val="0061624B"/>
    <w:rsid w:val="00627CBE"/>
    <w:rsid w:val="00637FA5"/>
    <w:rsid w:val="00645F81"/>
    <w:rsid w:val="00650910"/>
    <w:rsid w:val="0067056B"/>
    <w:rsid w:val="006729FF"/>
    <w:rsid w:val="00675992"/>
    <w:rsid w:val="00677EFC"/>
    <w:rsid w:val="00685ECD"/>
    <w:rsid w:val="00686FD6"/>
    <w:rsid w:val="00691466"/>
    <w:rsid w:val="0069234F"/>
    <w:rsid w:val="006966E5"/>
    <w:rsid w:val="00697889"/>
    <w:rsid w:val="006A399B"/>
    <w:rsid w:val="006B063E"/>
    <w:rsid w:val="006C0F10"/>
    <w:rsid w:val="006C6F0C"/>
    <w:rsid w:val="006D215B"/>
    <w:rsid w:val="006D58A4"/>
    <w:rsid w:val="006E712D"/>
    <w:rsid w:val="006F2396"/>
    <w:rsid w:val="006F5AFB"/>
    <w:rsid w:val="006F64F8"/>
    <w:rsid w:val="007112BA"/>
    <w:rsid w:val="00713679"/>
    <w:rsid w:val="00714301"/>
    <w:rsid w:val="00717A3F"/>
    <w:rsid w:val="0072588A"/>
    <w:rsid w:val="007309E6"/>
    <w:rsid w:val="00730BF9"/>
    <w:rsid w:val="0075091C"/>
    <w:rsid w:val="00753709"/>
    <w:rsid w:val="00766FCA"/>
    <w:rsid w:val="00774B7B"/>
    <w:rsid w:val="00774E8D"/>
    <w:rsid w:val="00777FC8"/>
    <w:rsid w:val="00780E37"/>
    <w:rsid w:val="0078233B"/>
    <w:rsid w:val="007877A1"/>
    <w:rsid w:val="00796831"/>
    <w:rsid w:val="007A163E"/>
    <w:rsid w:val="007A544D"/>
    <w:rsid w:val="007A72A1"/>
    <w:rsid w:val="007C5C11"/>
    <w:rsid w:val="007C6B91"/>
    <w:rsid w:val="007D7C59"/>
    <w:rsid w:val="007E018C"/>
    <w:rsid w:val="007E0B40"/>
    <w:rsid w:val="007E7FFE"/>
    <w:rsid w:val="007F10D8"/>
    <w:rsid w:val="007F196B"/>
    <w:rsid w:val="007F3451"/>
    <w:rsid w:val="007F7BED"/>
    <w:rsid w:val="00812253"/>
    <w:rsid w:val="008174BB"/>
    <w:rsid w:val="0082157A"/>
    <w:rsid w:val="00824113"/>
    <w:rsid w:val="008416CA"/>
    <w:rsid w:val="008457E3"/>
    <w:rsid w:val="00845BDB"/>
    <w:rsid w:val="00846E40"/>
    <w:rsid w:val="00846E88"/>
    <w:rsid w:val="00847216"/>
    <w:rsid w:val="008523EA"/>
    <w:rsid w:val="00852871"/>
    <w:rsid w:val="00854A03"/>
    <w:rsid w:val="00856DF8"/>
    <w:rsid w:val="0086099C"/>
    <w:rsid w:val="00864727"/>
    <w:rsid w:val="008655F1"/>
    <w:rsid w:val="008669B3"/>
    <w:rsid w:val="00867D9B"/>
    <w:rsid w:val="008709BE"/>
    <w:rsid w:val="008779DC"/>
    <w:rsid w:val="00881592"/>
    <w:rsid w:val="00881D57"/>
    <w:rsid w:val="00882D25"/>
    <w:rsid w:val="00884EF2"/>
    <w:rsid w:val="00885908"/>
    <w:rsid w:val="00890821"/>
    <w:rsid w:val="00890F61"/>
    <w:rsid w:val="00890FAE"/>
    <w:rsid w:val="008A58B6"/>
    <w:rsid w:val="008B51B1"/>
    <w:rsid w:val="008C017B"/>
    <w:rsid w:val="008C01B5"/>
    <w:rsid w:val="008C0AE0"/>
    <w:rsid w:val="008C7E8C"/>
    <w:rsid w:val="008D3128"/>
    <w:rsid w:val="008D53F9"/>
    <w:rsid w:val="008E0628"/>
    <w:rsid w:val="008E4BF3"/>
    <w:rsid w:val="008E5E35"/>
    <w:rsid w:val="008E6D9A"/>
    <w:rsid w:val="008E78B2"/>
    <w:rsid w:val="008F1891"/>
    <w:rsid w:val="008F3FEF"/>
    <w:rsid w:val="009030E2"/>
    <w:rsid w:val="0091070F"/>
    <w:rsid w:val="00912DBC"/>
    <w:rsid w:val="00912ED1"/>
    <w:rsid w:val="009204E7"/>
    <w:rsid w:val="009237F3"/>
    <w:rsid w:val="009248A8"/>
    <w:rsid w:val="00927276"/>
    <w:rsid w:val="00934580"/>
    <w:rsid w:val="00936062"/>
    <w:rsid w:val="00946AE0"/>
    <w:rsid w:val="0095607E"/>
    <w:rsid w:val="00961255"/>
    <w:rsid w:val="00962645"/>
    <w:rsid w:val="00963DE0"/>
    <w:rsid w:val="0097407C"/>
    <w:rsid w:val="00983CD2"/>
    <w:rsid w:val="009912FF"/>
    <w:rsid w:val="00993668"/>
    <w:rsid w:val="0099387D"/>
    <w:rsid w:val="00993B4F"/>
    <w:rsid w:val="00994F4D"/>
    <w:rsid w:val="00995F3D"/>
    <w:rsid w:val="009A6654"/>
    <w:rsid w:val="009B0312"/>
    <w:rsid w:val="009B45CC"/>
    <w:rsid w:val="009B495B"/>
    <w:rsid w:val="009B74C7"/>
    <w:rsid w:val="009C20D8"/>
    <w:rsid w:val="009C26CD"/>
    <w:rsid w:val="009D2837"/>
    <w:rsid w:val="009D65E5"/>
    <w:rsid w:val="009E3D0F"/>
    <w:rsid w:val="009E4E10"/>
    <w:rsid w:val="009F0988"/>
    <w:rsid w:val="009F36FF"/>
    <w:rsid w:val="00A111E8"/>
    <w:rsid w:val="00A127FA"/>
    <w:rsid w:val="00A16017"/>
    <w:rsid w:val="00A30CAA"/>
    <w:rsid w:val="00A31579"/>
    <w:rsid w:val="00A320B4"/>
    <w:rsid w:val="00A325C7"/>
    <w:rsid w:val="00A50D9B"/>
    <w:rsid w:val="00A5255A"/>
    <w:rsid w:val="00A64098"/>
    <w:rsid w:val="00A66420"/>
    <w:rsid w:val="00A66FB0"/>
    <w:rsid w:val="00A7626E"/>
    <w:rsid w:val="00A8068A"/>
    <w:rsid w:val="00A83078"/>
    <w:rsid w:val="00A83544"/>
    <w:rsid w:val="00A83AF8"/>
    <w:rsid w:val="00A8402F"/>
    <w:rsid w:val="00A866BB"/>
    <w:rsid w:val="00A91C35"/>
    <w:rsid w:val="00A92466"/>
    <w:rsid w:val="00AB0A95"/>
    <w:rsid w:val="00AB1D99"/>
    <w:rsid w:val="00AB663C"/>
    <w:rsid w:val="00AB77E2"/>
    <w:rsid w:val="00AC7C16"/>
    <w:rsid w:val="00AD117C"/>
    <w:rsid w:val="00AD3949"/>
    <w:rsid w:val="00AD3C80"/>
    <w:rsid w:val="00AE223B"/>
    <w:rsid w:val="00AE2E1C"/>
    <w:rsid w:val="00AF6D75"/>
    <w:rsid w:val="00B00DB6"/>
    <w:rsid w:val="00B02425"/>
    <w:rsid w:val="00B025B4"/>
    <w:rsid w:val="00B053D1"/>
    <w:rsid w:val="00B1148B"/>
    <w:rsid w:val="00B12FFB"/>
    <w:rsid w:val="00B1315A"/>
    <w:rsid w:val="00B14B77"/>
    <w:rsid w:val="00B27FA0"/>
    <w:rsid w:val="00B32618"/>
    <w:rsid w:val="00B34A4B"/>
    <w:rsid w:val="00B36462"/>
    <w:rsid w:val="00B40F3D"/>
    <w:rsid w:val="00B50B45"/>
    <w:rsid w:val="00B50ECC"/>
    <w:rsid w:val="00B5403A"/>
    <w:rsid w:val="00B5463F"/>
    <w:rsid w:val="00B6464E"/>
    <w:rsid w:val="00B64F71"/>
    <w:rsid w:val="00B64FF0"/>
    <w:rsid w:val="00B71032"/>
    <w:rsid w:val="00B94E09"/>
    <w:rsid w:val="00BA0AC1"/>
    <w:rsid w:val="00BA64BC"/>
    <w:rsid w:val="00BA7343"/>
    <w:rsid w:val="00BA768F"/>
    <w:rsid w:val="00BB76C9"/>
    <w:rsid w:val="00BC1C76"/>
    <w:rsid w:val="00BC3301"/>
    <w:rsid w:val="00BE0286"/>
    <w:rsid w:val="00BE2214"/>
    <w:rsid w:val="00BF00ED"/>
    <w:rsid w:val="00BF0652"/>
    <w:rsid w:val="00BF1BD0"/>
    <w:rsid w:val="00C008FC"/>
    <w:rsid w:val="00C04A1D"/>
    <w:rsid w:val="00C04EC2"/>
    <w:rsid w:val="00C072A8"/>
    <w:rsid w:val="00C11AEA"/>
    <w:rsid w:val="00C13938"/>
    <w:rsid w:val="00C14E20"/>
    <w:rsid w:val="00C225CE"/>
    <w:rsid w:val="00C33E12"/>
    <w:rsid w:val="00C343E1"/>
    <w:rsid w:val="00C34E16"/>
    <w:rsid w:val="00C54C17"/>
    <w:rsid w:val="00C6074F"/>
    <w:rsid w:val="00C6429C"/>
    <w:rsid w:val="00C71EA2"/>
    <w:rsid w:val="00C72EC5"/>
    <w:rsid w:val="00C73FEC"/>
    <w:rsid w:val="00C7624B"/>
    <w:rsid w:val="00C77C9C"/>
    <w:rsid w:val="00C8114E"/>
    <w:rsid w:val="00C87CD7"/>
    <w:rsid w:val="00C90270"/>
    <w:rsid w:val="00C94122"/>
    <w:rsid w:val="00CA1866"/>
    <w:rsid w:val="00CA1FD6"/>
    <w:rsid w:val="00CA7266"/>
    <w:rsid w:val="00CB1287"/>
    <w:rsid w:val="00CB20D0"/>
    <w:rsid w:val="00CB53C8"/>
    <w:rsid w:val="00CC017C"/>
    <w:rsid w:val="00CD1D28"/>
    <w:rsid w:val="00CD1EA6"/>
    <w:rsid w:val="00CD6B02"/>
    <w:rsid w:val="00CE013B"/>
    <w:rsid w:val="00CE1A8F"/>
    <w:rsid w:val="00CE4687"/>
    <w:rsid w:val="00CF2E60"/>
    <w:rsid w:val="00CF2FB8"/>
    <w:rsid w:val="00D00C70"/>
    <w:rsid w:val="00D2024B"/>
    <w:rsid w:val="00D2287C"/>
    <w:rsid w:val="00D31E6C"/>
    <w:rsid w:val="00D373D0"/>
    <w:rsid w:val="00D37B70"/>
    <w:rsid w:val="00D42409"/>
    <w:rsid w:val="00D45A95"/>
    <w:rsid w:val="00D610CA"/>
    <w:rsid w:val="00D63D2F"/>
    <w:rsid w:val="00D70400"/>
    <w:rsid w:val="00D744E6"/>
    <w:rsid w:val="00D74DD4"/>
    <w:rsid w:val="00D822FC"/>
    <w:rsid w:val="00D842A6"/>
    <w:rsid w:val="00D858A4"/>
    <w:rsid w:val="00D91ADC"/>
    <w:rsid w:val="00DA1DDB"/>
    <w:rsid w:val="00DB2AA1"/>
    <w:rsid w:val="00DB48BF"/>
    <w:rsid w:val="00DB6A4D"/>
    <w:rsid w:val="00DB6C4F"/>
    <w:rsid w:val="00DC06B2"/>
    <w:rsid w:val="00DC513B"/>
    <w:rsid w:val="00DE377C"/>
    <w:rsid w:val="00DE450D"/>
    <w:rsid w:val="00DE547C"/>
    <w:rsid w:val="00DE562A"/>
    <w:rsid w:val="00E01EC2"/>
    <w:rsid w:val="00E0340E"/>
    <w:rsid w:val="00E237FC"/>
    <w:rsid w:val="00E319C1"/>
    <w:rsid w:val="00E444BA"/>
    <w:rsid w:val="00E463B0"/>
    <w:rsid w:val="00E4759A"/>
    <w:rsid w:val="00E5068C"/>
    <w:rsid w:val="00E74339"/>
    <w:rsid w:val="00E74473"/>
    <w:rsid w:val="00E7455D"/>
    <w:rsid w:val="00E74909"/>
    <w:rsid w:val="00E81393"/>
    <w:rsid w:val="00E8783C"/>
    <w:rsid w:val="00E92E52"/>
    <w:rsid w:val="00E95EF6"/>
    <w:rsid w:val="00E9664E"/>
    <w:rsid w:val="00E971F1"/>
    <w:rsid w:val="00E97622"/>
    <w:rsid w:val="00E97DC9"/>
    <w:rsid w:val="00EB4B5A"/>
    <w:rsid w:val="00EB4DEC"/>
    <w:rsid w:val="00EB7BD8"/>
    <w:rsid w:val="00EB7DC9"/>
    <w:rsid w:val="00EC183C"/>
    <w:rsid w:val="00EC25F4"/>
    <w:rsid w:val="00ED7232"/>
    <w:rsid w:val="00EE133C"/>
    <w:rsid w:val="00EE1B4C"/>
    <w:rsid w:val="00EE7AA9"/>
    <w:rsid w:val="00EF0B95"/>
    <w:rsid w:val="00EF4E3D"/>
    <w:rsid w:val="00EF64B9"/>
    <w:rsid w:val="00F03A6A"/>
    <w:rsid w:val="00F06E1F"/>
    <w:rsid w:val="00F0700E"/>
    <w:rsid w:val="00F07A04"/>
    <w:rsid w:val="00F1166C"/>
    <w:rsid w:val="00F138A7"/>
    <w:rsid w:val="00F159F2"/>
    <w:rsid w:val="00F16634"/>
    <w:rsid w:val="00F24670"/>
    <w:rsid w:val="00F26044"/>
    <w:rsid w:val="00F421AA"/>
    <w:rsid w:val="00F451C5"/>
    <w:rsid w:val="00F47A07"/>
    <w:rsid w:val="00F57B4F"/>
    <w:rsid w:val="00F614BA"/>
    <w:rsid w:val="00F64369"/>
    <w:rsid w:val="00F67555"/>
    <w:rsid w:val="00F70A3B"/>
    <w:rsid w:val="00F82E67"/>
    <w:rsid w:val="00F84A8D"/>
    <w:rsid w:val="00F96D2E"/>
    <w:rsid w:val="00FA2D78"/>
    <w:rsid w:val="00FA6AC6"/>
    <w:rsid w:val="00FC6921"/>
    <w:rsid w:val="00FC7D57"/>
    <w:rsid w:val="00FE17EB"/>
    <w:rsid w:val="00FE27AE"/>
    <w:rsid w:val="00FE307B"/>
    <w:rsid w:val="00FE5278"/>
    <w:rsid w:val="00FF1E90"/>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8BC72"/>
  <w15:docId w15:val="{E58CE30D-53A0-4DF5-93CE-44B15E0F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C73C8"/>
    <w:rPr>
      <w:rFonts w:cs="Times New Roman"/>
      <w:noProof/>
    </w:rPr>
  </w:style>
  <w:style w:type="paragraph" w:styleId="u1">
    <w:name w:val="heading 1"/>
    <w:basedOn w:val="Binhthng"/>
    <w:next w:val="Binhthng"/>
    <w:link w:val="u1Char"/>
    <w:uiPriority w:val="9"/>
    <w:qFormat/>
    <w:rsid w:val="004752C1"/>
    <w:pPr>
      <w:spacing w:before="120" w:after="0" w:line="312" w:lineRule="auto"/>
      <w:jc w:val="center"/>
      <w:outlineLvl w:val="0"/>
    </w:pPr>
    <w:rPr>
      <w:rFonts w:ascii="Times New Roman" w:eastAsia="Times New Roman" w:hAnsi="Times New Roman"/>
      <w:b/>
      <w:sz w:val="28"/>
      <w:szCs w:val="26"/>
    </w:rPr>
  </w:style>
  <w:style w:type="paragraph" w:styleId="u2">
    <w:name w:val="heading 2"/>
    <w:basedOn w:val="Binhthng"/>
    <w:next w:val="Binhthng"/>
    <w:link w:val="u2Char"/>
    <w:uiPriority w:val="9"/>
    <w:unhideWhenUsed/>
    <w:qFormat/>
    <w:rsid w:val="00560FF6"/>
    <w:pPr>
      <w:spacing w:before="120" w:after="0" w:line="312" w:lineRule="auto"/>
      <w:outlineLvl w:val="1"/>
    </w:pPr>
    <w:rPr>
      <w:rFonts w:ascii="Times New Roman" w:eastAsia="Times New Roman" w:hAnsi="Times New Roman"/>
      <w:b/>
      <w:sz w:val="26"/>
      <w:szCs w:val="26"/>
    </w:rPr>
  </w:style>
  <w:style w:type="paragraph" w:styleId="u3">
    <w:name w:val="heading 3"/>
    <w:basedOn w:val="Binhthng"/>
    <w:next w:val="Binhthng"/>
    <w:link w:val="u3Char"/>
    <w:uiPriority w:val="9"/>
    <w:unhideWhenUsed/>
    <w:qFormat/>
    <w:rsid w:val="00FF7D74"/>
    <w:pPr>
      <w:spacing w:before="120" w:after="0" w:line="312" w:lineRule="auto"/>
      <w:outlineLvl w:val="2"/>
    </w:pPr>
    <w:rPr>
      <w:rFonts w:ascii="Times New Roman" w:eastAsia="Times New Roman" w:hAnsi="Times New Roman"/>
      <w:b/>
      <w:i/>
      <w:sz w:val="26"/>
      <w:szCs w:val="26"/>
    </w:rPr>
  </w:style>
  <w:style w:type="paragraph" w:styleId="u4">
    <w:name w:val="heading 4"/>
    <w:basedOn w:val="Binhthng"/>
    <w:next w:val="Binhthng"/>
    <w:link w:val="u4Char"/>
    <w:uiPriority w:val="9"/>
    <w:unhideWhenUsed/>
    <w:qFormat/>
    <w:rsid w:val="005E5A1C"/>
    <w:pPr>
      <w:keepNext/>
      <w:keepLines/>
      <w:tabs>
        <w:tab w:val="left" w:pos="4150"/>
      </w:tabs>
      <w:spacing w:before="120" w:after="0" w:line="312" w:lineRule="auto"/>
      <w:ind w:firstLine="709"/>
      <w:outlineLvl w:val="3"/>
    </w:pPr>
    <w:rPr>
      <w:rFonts w:ascii="Times New Roman" w:eastAsia="Times New Roman" w:hAnsi="Times New Roman"/>
      <w:i/>
      <w:iCs/>
      <w:color w:val="000000"/>
      <w:sz w:val="26"/>
      <w:szCs w:val="26"/>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oancuaDanhsach">
    <w:name w:val="List Paragraph"/>
    <w:basedOn w:val="Binhthng"/>
    <w:uiPriority w:val="34"/>
    <w:qFormat/>
    <w:rsid w:val="00606AE6"/>
    <w:pPr>
      <w:ind w:left="720"/>
      <w:contextualSpacing/>
    </w:pPr>
  </w:style>
  <w:style w:type="character" w:customStyle="1" w:styleId="u1Char">
    <w:name w:val="Đầu đề 1 Char"/>
    <w:basedOn w:val="Phngmcinhcuaoanvn"/>
    <w:link w:val="u1"/>
    <w:uiPriority w:val="9"/>
    <w:rsid w:val="004752C1"/>
    <w:rPr>
      <w:rFonts w:ascii="Times New Roman" w:eastAsia="Times New Roman" w:hAnsi="Times New Roman" w:cs="Times New Roman"/>
      <w:b/>
      <w:sz w:val="28"/>
      <w:szCs w:val="26"/>
    </w:rPr>
  </w:style>
  <w:style w:type="character" w:customStyle="1" w:styleId="u2Char">
    <w:name w:val="Đầu đề 2 Char"/>
    <w:basedOn w:val="Phngmcinhcuaoanvn"/>
    <w:link w:val="u2"/>
    <w:uiPriority w:val="9"/>
    <w:rsid w:val="00560FF6"/>
    <w:rPr>
      <w:rFonts w:ascii="Times New Roman" w:eastAsia="Times New Roman" w:hAnsi="Times New Roman" w:cs="Times New Roman"/>
      <w:b/>
      <w:sz w:val="26"/>
      <w:szCs w:val="26"/>
    </w:rPr>
  </w:style>
  <w:style w:type="character" w:customStyle="1" w:styleId="u3Char">
    <w:name w:val="Đầu đề 3 Char"/>
    <w:basedOn w:val="Phngmcinhcuaoanvn"/>
    <w:link w:val="u3"/>
    <w:uiPriority w:val="9"/>
    <w:rsid w:val="00FF7D74"/>
    <w:rPr>
      <w:rFonts w:ascii="Times New Roman" w:eastAsia="Times New Roman" w:hAnsi="Times New Roman" w:cs="Times New Roman"/>
      <w:b/>
      <w:i/>
      <w:sz w:val="26"/>
      <w:szCs w:val="26"/>
    </w:rPr>
  </w:style>
  <w:style w:type="character" w:customStyle="1" w:styleId="u4Char">
    <w:name w:val="Đầu đề 4 Char"/>
    <w:basedOn w:val="Phngmcinhcuaoanvn"/>
    <w:link w:val="u4"/>
    <w:uiPriority w:val="9"/>
    <w:rsid w:val="005E5A1C"/>
    <w:rPr>
      <w:rFonts w:ascii="Times New Roman" w:eastAsia="Times New Roman" w:hAnsi="Times New Roman" w:cs="Times New Roman"/>
      <w:i/>
      <w:iCs/>
      <w:color w:val="000000"/>
      <w:sz w:val="26"/>
      <w:szCs w:val="26"/>
    </w:rPr>
  </w:style>
  <w:style w:type="paragraph" w:styleId="KhngDncch">
    <w:name w:val="No Spacing"/>
    <w:uiPriority w:val="1"/>
    <w:qFormat/>
    <w:rsid w:val="0028637D"/>
    <w:pPr>
      <w:spacing w:after="0" w:line="240" w:lineRule="auto"/>
    </w:pPr>
  </w:style>
  <w:style w:type="paragraph" w:customStyle="1" w:styleId="3">
    <w:name w:val="3"/>
    <w:basedOn w:val="Binhthng"/>
    <w:autoRedefine/>
    <w:qFormat/>
    <w:rsid w:val="0028637D"/>
    <w:pPr>
      <w:spacing w:before="120" w:after="0" w:line="312" w:lineRule="auto"/>
      <w:jc w:val="both"/>
      <w:outlineLvl w:val="2"/>
    </w:pPr>
    <w:rPr>
      <w:rFonts w:ascii="Times New Roman Bold" w:eastAsia="MS PGothic" w:hAnsi="Times New Roman Bold"/>
      <w:b/>
      <w:color w:val="000000"/>
      <w:spacing w:val="-8"/>
      <w:sz w:val="26"/>
      <w:szCs w:val="26"/>
      <w:lang w:val="fr-FR" w:bidi="he-IL"/>
    </w:rPr>
  </w:style>
  <w:style w:type="paragraph" w:customStyle="1" w:styleId="2">
    <w:name w:val="2"/>
    <w:basedOn w:val="Binhthng"/>
    <w:qFormat/>
    <w:rsid w:val="0028637D"/>
    <w:pPr>
      <w:spacing w:after="0" w:line="360" w:lineRule="auto"/>
      <w:jc w:val="both"/>
    </w:pPr>
    <w:rPr>
      <w:rFonts w:ascii="Times New Roman" w:eastAsiaTheme="minorHAnsi" w:hAnsi="Times New Roman"/>
      <w:b/>
      <w:sz w:val="26"/>
      <w:szCs w:val="26"/>
    </w:rPr>
  </w:style>
  <w:style w:type="paragraph" w:customStyle="1" w:styleId="4">
    <w:name w:val="4"/>
    <w:basedOn w:val="3"/>
    <w:qFormat/>
    <w:rsid w:val="0028637D"/>
    <w:rPr>
      <w:rFonts w:ascii="Times New Roman" w:hAnsi="Times New Roman"/>
      <w:i/>
      <w:color w:val="auto"/>
      <w:lang w:val="vi-VN"/>
    </w:rPr>
  </w:style>
  <w:style w:type="table" w:styleId="LiBang">
    <w:name w:val="Table Grid"/>
    <w:basedOn w:val="BangThngthng"/>
    <w:uiPriority w:val="39"/>
    <w:rsid w:val="00B8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character" w:styleId="Siuktni">
    <w:name w:val="Hyperlink"/>
    <w:basedOn w:val="Phngmcinhcuaoanvn"/>
    <w:uiPriority w:val="99"/>
    <w:unhideWhenUsed/>
    <w:rsid w:val="0027079C"/>
    <w:rPr>
      <w:color w:val="0563C1" w:themeColor="hyperlink"/>
      <w:u w:val="single"/>
    </w:rPr>
  </w:style>
  <w:style w:type="character" w:styleId="cpChagiiquyt">
    <w:name w:val="Unresolved Mention"/>
    <w:basedOn w:val="Phngmcinhcuaoanvn"/>
    <w:uiPriority w:val="99"/>
    <w:semiHidden/>
    <w:unhideWhenUsed/>
    <w:rsid w:val="0027079C"/>
    <w:rPr>
      <w:color w:val="605E5C"/>
      <w:shd w:val="clear" w:color="auto" w:fill="E1DFDD"/>
    </w:rPr>
  </w:style>
  <w:style w:type="paragraph" w:styleId="uMucluc">
    <w:name w:val="TOC Heading"/>
    <w:basedOn w:val="u1"/>
    <w:next w:val="Binhthng"/>
    <w:uiPriority w:val="39"/>
    <w:unhideWhenUsed/>
    <w:qFormat/>
    <w:rsid w:val="00F03A6A"/>
    <w:pPr>
      <w:spacing w:before="240" w:line="259" w:lineRule="auto"/>
      <w:outlineLvl w:val="9"/>
    </w:pPr>
    <w:rPr>
      <w:b w:val="0"/>
      <w:bCs/>
      <w:sz w:val="32"/>
      <w:szCs w:val="32"/>
    </w:rPr>
  </w:style>
  <w:style w:type="paragraph" w:styleId="Mucluc1">
    <w:name w:val="toc 1"/>
    <w:basedOn w:val="Binhthng"/>
    <w:next w:val="Binhthng"/>
    <w:autoRedefine/>
    <w:uiPriority w:val="39"/>
    <w:unhideWhenUsed/>
    <w:rsid w:val="00B5463F"/>
    <w:pPr>
      <w:tabs>
        <w:tab w:val="right" w:leader="dot" w:pos="9061"/>
      </w:tabs>
      <w:spacing w:after="100"/>
    </w:pPr>
    <w:rPr>
      <w:rFonts w:ascii="Times New Roman" w:hAnsi="Times New Roman"/>
      <w:b/>
      <w:bCs/>
    </w:rPr>
  </w:style>
  <w:style w:type="paragraph" w:styleId="Mucluc2">
    <w:name w:val="toc 2"/>
    <w:basedOn w:val="Binhthng"/>
    <w:next w:val="Binhthng"/>
    <w:autoRedefine/>
    <w:uiPriority w:val="39"/>
    <w:unhideWhenUsed/>
    <w:rsid w:val="00560FF6"/>
    <w:pPr>
      <w:spacing w:after="100"/>
      <w:ind w:left="220"/>
    </w:pPr>
  </w:style>
  <w:style w:type="paragraph" w:styleId="Mucluc3">
    <w:name w:val="toc 3"/>
    <w:basedOn w:val="Binhthng"/>
    <w:next w:val="Binhthng"/>
    <w:autoRedefine/>
    <w:uiPriority w:val="39"/>
    <w:unhideWhenUsed/>
    <w:rsid w:val="00934580"/>
    <w:pPr>
      <w:spacing w:after="100"/>
      <w:ind w:left="440"/>
    </w:pPr>
  </w:style>
  <w:style w:type="paragraph" w:styleId="utrang">
    <w:name w:val="header"/>
    <w:basedOn w:val="Binhthng"/>
    <w:link w:val="utrangChar"/>
    <w:uiPriority w:val="99"/>
    <w:unhideWhenUsed/>
    <w:rsid w:val="00F57B4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57B4F"/>
    <w:rPr>
      <w:rFonts w:cs="Times New Roman"/>
    </w:rPr>
  </w:style>
  <w:style w:type="paragraph" w:styleId="Chntrang">
    <w:name w:val="footer"/>
    <w:basedOn w:val="Binhthng"/>
    <w:link w:val="ChntrangChar"/>
    <w:uiPriority w:val="99"/>
    <w:unhideWhenUsed/>
    <w:rsid w:val="00F57B4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57B4F"/>
    <w:rPr>
      <w:rFonts w:cs="Times New Roman"/>
    </w:rPr>
  </w:style>
  <w:style w:type="character" w:styleId="FollowedHyperlink">
    <w:name w:val="FollowedHyperlink"/>
    <w:basedOn w:val="Phngmcinhcuaoanvn"/>
    <w:uiPriority w:val="99"/>
    <w:semiHidden/>
    <w:unhideWhenUsed/>
    <w:rsid w:val="00D91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8123">
      <w:bodyDiv w:val="1"/>
      <w:marLeft w:val="0"/>
      <w:marRight w:val="0"/>
      <w:marTop w:val="0"/>
      <w:marBottom w:val="0"/>
      <w:divBdr>
        <w:top w:val="none" w:sz="0" w:space="0" w:color="auto"/>
        <w:left w:val="none" w:sz="0" w:space="0" w:color="auto"/>
        <w:bottom w:val="none" w:sz="0" w:space="0" w:color="auto"/>
        <w:right w:val="none" w:sz="0" w:space="0" w:color="auto"/>
      </w:divBdr>
    </w:div>
    <w:div w:id="529925407">
      <w:bodyDiv w:val="1"/>
      <w:marLeft w:val="0"/>
      <w:marRight w:val="0"/>
      <w:marTop w:val="0"/>
      <w:marBottom w:val="0"/>
      <w:divBdr>
        <w:top w:val="none" w:sz="0" w:space="0" w:color="auto"/>
        <w:left w:val="none" w:sz="0" w:space="0" w:color="auto"/>
        <w:bottom w:val="none" w:sz="0" w:space="0" w:color="auto"/>
        <w:right w:val="none" w:sz="0" w:space="0" w:color="auto"/>
      </w:divBdr>
    </w:div>
    <w:div w:id="653341273">
      <w:bodyDiv w:val="1"/>
      <w:marLeft w:val="0"/>
      <w:marRight w:val="0"/>
      <w:marTop w:val="0"/>
      <w:marBottom w:val="0"/>
      <w:divBdr>
        <w:top w:val="none" w:sz="0" w:space="0" w:color="auto"/>
        <w:left w:val="none" w:sz="0" w:space="0" w:color="auto"/>
        <w:bottom w:val="none" w:sz="0" w:space="0" w:color="auto"/>
        <w:right w:val="none" w:sz="0" w:space="0" w:color="auto"/>
      </w:divBdr>
    </w:div>
    <w:div w:id="734209198">
      <w:bodyDiv w:val="1"/>
      <w:marLeft w:val="0"/>
      <w:marRight w:val="0"/>
      <w:marTop w:val="0"/>
      <w:marBottom w:val="0"/>
      <w:divBdr>
        <w:top w:val="none" w:sz="0" w:space="0" w:color="auto"/>
        <w:left w:val="none" w:sz="0" w:space="0" w:color="auto"/>
        <w:bottom w:val="none" w:sz="0" w:space="0" w:color="auto"/>
        <w:right w:val="none" w:sz="0" w:space="0" w:color="auto"/>
      </w:divBdr>
    </w:div>
    <w:div w:id="945890470">
      <w:bodyDiv w:val="1"/>
      <w:marLeft w:val="0"/>
      <w:marRight w:val="0"/>
      <w:marTop w:val="0"/>
      <w:marBottom w:val="0"/>
      <w:divBdr>
        <w:top w:val="none" w:sz="0" w:space="0" w:color="auto"/>
        <w:left w:val="none" w:sz="0" w:space="0" w:color="auto"/>
        <w:bottom w:val="none" w:sz="0" w:space="0" w:color="auto"/>
        <w:right w:val="none" w:sz="0" w:space="0" w:color="auto"/>
      </w:divBdr>
    </w:div>
    <w:div w:id="1446844304">
      <w:bodyDiv w:val="1"/>
      <w:marLeft w:val="0"/>
      <w:marRight w:val="0"/>
      <w:marTop w:val="0"/>
      <w:marBottom w:val="0"/>
      <w:divBdr>
        <w:top w:val="none" w:sz="0" w:space="0" w:color="auto"/>
        <w:left w:val="none" w:sz="0" w:space="0" w:color="auto"/>
        <w:bottom w:val="none" w:sz="0" w:space="0" w:color="auto"/>
        <w:right w:val="none" w:sz="0" w:space="0" w:color="auto"/>
      </w:divBdr>
    </w:div>
    <w:div w:id="1575116365">
      <w:bodyDiv w:val="1"/>
      <w:marLeft w:val="0"/>
      <w:marRight w:val="0"/>
      <w:marTop w:val="0"/>
      <w:marBottom w:val="0"/>
      <w:divBdr>
        <w:top w:val="none" w:sz="0" w:space="0" w:color="auto"/>
        <w:left w:val="none" w:sz="0" w:space="0" w:color="auto"/>
        <w:bottom w:val="none" w:sz="0" w:space="0" w:color="auto"/>
        <w:right w:val="none" w:sz="0" w:space="0" w:color="auto"/>
      </w:divBdr>
    </w:div>
    <w:div w:id="1669794601">
      <w:bodyDiv w:val="1"/>
      <w:marLeft w:val="0"/>
      <w:marRight w:val="0"/>
      <w:marTop w:val="0"/>
      <w:marBottom w:val="0"/>
      <w:divBdr>
        <w:top w:val="none" w:sz="0" w:space="0" w:color="auto"/>
        <w:left w:val="none" w:sz="0" w:space="0" w:color="auto"/>
        <w:bottom w:val="none" w:sz="0" w:space="0" w:color="auto"/>
        <w:right w:val="none" w:sz="0" w:space="0" w:color="auto"/>
      </w:divBdr>
    </w:div>
    <w:div w:id="1772580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PXKCBcSh0Q0ytaJtHcjTk90tA==">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</go:docsCustomData>
</go:gDocsCustomXmlDataStorage>
</file>

<file path=customXml/itemProps1.xml><?xml version="1.0" encoding="utf-8"?>
<ds:datastoreItem xmlns:ds="http://schemas.openxmlformats.org/officeDocument/2006/customXml" ds:itemID="{6EC76D0B-A87C-4AB4-AF58-E967F22718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24</Pages>
  <Words>6844</Words>
  <Characters>39012</Characters>
  <Application>Microsoft Office Word</Application>
  <DocSecurity>0</DocSecurity>
  <Lines>325</Lines>
  <Paragraphs>91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Dung Pham</dc:creator>
  <cp:lastModifiedBy>Dung Pham</cp:lastModifiedBy>
  <cp:revision>7</cp:revision>
  <cp:lastPrinted>2024-06-06T10:19:00Z</cp:lastPrinted>
  <dcterms:created xsi:type="dcterms:W3CDTF">2024-05-23T02:21:00Z</dcterms:created>
  <dcterms:modified xsi:type="dcterms:W3CDTF">2024-06-06T20:03:00Z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8f61cbaa1a784c53042cf5091d238e2dc1ba429822953dc2a9340667e54cb3b1</vt:lpwstr>
  </property>
</Properties>
</file>