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0A70" w14:textId="77777777" w:rsidR="00671CF1" w:rsidRDefault="00671CF1" w:rsidP="00671CF1">
      <w:pPr>
        <w:pStyle w:val="Heading1"/>
        <w:tabs>
          <w:tab w:val="right" w:leader="dot" w:pos="9072"/>
        </w:tabs>
        <w:spacing w:before="0" w:line="360" w:lineRule="auto"/>
        <w:jc w:val="center"/>
        <w:rPr>
          <w:rFonts w:cs="Times New Roman"/>
          <w:color w:val="000000" w:themeColor="text1"/>
          <w:sz w:val="32"/>
          <w:lang w:val="pt-BR"/>
        </w:rPr>
      </w:pPr>
      <w:r w:rsidRPr="00B00CD5">
        <w:rPr>
          <w:rFonts w:cs="Times New Roman"/>
          <w:color w:val="000000" w:themeColor="text1"/>
          <w:sz w:val="32"/>
          <w:lang w:val="pt-BR"/>
        </w:rPr>
        <w:t>TÓM TẮT ĐỀ ÁN</w:t>
      </w:r>
    </w:p>
    <w:p w14:paraId="1B140C36" w14:textId="77777777" w:rsidR="00574C18" w:rsidRPr="00574C18" w:rsidRDefault="00574C18" w:rsidP="00574C18">
      <w:pPr>
        <w:rPr>
          <w:lang w:val="pt-BR"/>
        </w:rPr>
      </w:pPr>
    </w:p>
    <w:p w14:paraId="7B874B0B" w14:textId="77777777" w:rsidR="00671CF1" w:rsidRPr="0087459E" w:rsidRDefault="00671CF1" w:rsidP="00671CF1">
      <w:pPr>
        <w:spacing w:after="0" w:line="360" w:lineRule="auto"/>
        <w:ind w:firstLine="720"/>
        <w:jc w:val="both"/>
        <w:rPr>
          <w:rFonts w:ascii="Times New Roman" w:hAnsi="Times New Roman" w:cs="Times New Roman"/>
          <w:sz w:val="26"/>
          <w:szCs w:val="26"/>
          <w:lang w:val="pt-BR"/>
        </w:rPr>
      </w:pPr>
      <w:r w:rsidRPr="0087459E">
        <w:rPr>
          <w:rFonts w:ascii="Times New Roman" w:hAnsi="Times New Roman" w:cs="Times New Roman"/>
          <w:sz w:val="26"/>
          <w:szCs w:val="26"/>
          <w:lang w:val="pt-BR"/>
        </w:rPr>
        <w:t xml:space="preserve">Doanh nghiệp </w:t>
      </w:r>
      <w:r w:rsidR="0087459E">
        <w:rPr>
          <w:rFonts w:ascii="Times New Roman" w:hAnsi="Times New Roman" w:cs="Times New Roman"/>
          <w:sz w:val="26"/>
          <w:szCs w:val="26"/>
          <w:lang w:val="pt-BR"/>
        </w:rPr>
        <w:t>vừa và nhỏ</w:t>
      </w:r>
      <w:r w:rsidRPr="0087459E">
        <w:rPr>
          <w:rFonts w:ascii="Times New Roman" w:hAnsi="Times New Roman" w:cs="Times New Roman"/>
          <w:sz w:val="26"/>
          <w:szCs w:val="26"/>
          <w:lang w:val="pt-BR"/>
        </w:rPr>
        <w:t xml:space="preserve"> (</w:t>
      </w:r>
      <w:r w:rsidR="0087459E" w:rsidRPr="0087459E">
        <w:rPr>
          <w:rFonts w:ascii="Times New Roman" w:hAnsi="Times New Roman" w:cs="Times New Roman"/>
          <w:sz w:val="26"/>
          <w:szCs w:val="26"/>
          <w:lang w:val="pt-BR"/>
        </w:rPr>
        <w:t>DNVVN</w:t>
      </w:r>
      <w:r w:rsidRPr="0087459E">
        <w:rPr>
          <w:rFonts w:ascii="Times New Roman" w:hAnsi="Times New Roman" w:cs="Times New Roman"/>
          <w:sz w:val="26"/>
          <w:szCs w:val="26"/>
          <w:lang w:val="pt-BR"/>
        </w:rPr>
        <w:t xml:space="preserve">) đóng vai trò quan trọng trong nền kinh tế toàn cầu và tại Việt Nam, với những đóng góp to lớn vào tăng trưởng kinh tế và giảm nghèo. Tuy nhiên, các xung đột địa chính trị và sự bất ổn kinh tế toàn cầu đã đặt </w:t>
      </w:r>
      <w:r w:rsidR="0087459E" w:rsidRPr="0087459E">
        <w:rPr>
          <w:rFonts w:ascii="Times New Roman" w:hAnsi="Times New Roman" w:cs="Times New Roman"/>
          <w:sz w:val="26"/>
          <w:szCs w:val="26"/>
          <w:lang w:val="pt-BR"/>
        </w:rPr>
        <w:t>DNVVN</w:t>
      </w:r>
      <w:r w:rsidRPr="0087459E">
        <w:rPr>
          <w:rFonts w:ascii="Times New Roman" w:hAnsi="Times New Roman" w:cs="Times New Roman"/>
          <w:sz w:val="26"/>
          <w:szCs w:val="26"/>
          <w:lang w:val="pt-BR"/>
        </w:rPr>
        <w:t xml:space="preserve"> vào tình thế khó khăn, gây ra biến động về chi phí sản xuất và hạn chế khả năng tiếp cận vốn. Trước tình hình này, Ngân hàng Đầu tư và Phát triển Việt Nam (BIDV) chi nhánh Hoàn Kiếm đã tích cực hỗ trợ </w:t>
      </w:r>
      <w:r w:rsidR="0087459E" w:rsidRPr="0087459E">
        <w:rPr>
          <w:rFonts w:ascii="Times New Roman" w:hAnsi="Times New Roman" w:cs="Times New Roman"/>
          <w:sz w:val="26"/>
          <w:szCs w:val="26"/>
          <w:lang w:val="pt-BR"/>
        </w:rPr>
        <w:t>DNVVN</w:t>
      </w:r>
      <w:r w:rsidRPr="0087459E">
        <w:rPr>
          <w:rFonts w:ascii="Times New Roman" w:hAnsi="Times New Roman" w:cs="Times New Roman"/>
          <w:sz w:val="26"/>
          <w:szCs w:val="26"/>
          <w:lang w:val="pt-BR"/>
        </w:rPr>
        <w:t xml:space="preserve">, tuy nhiên vẫn còn nhiều hạn chế về nợ xấu và nợ quá hạn dẫn đến chất lượng tín dụng đối với nhóm khách hàng này chưa đạt nhiều kết quả tốt. </w:t>
      </w:r>
      <w:r w:rsidRPr="0087459E">
        <w:rPr>
          <w:rFonts w:ascii="Times New Roman" w:hAnsi="Times New Roman" w:cs="Times New Roman"/>
          <w:color w:val="000000" w:themeColor="text1"/>
          <w:sz w:val="26"/>
          <w:szCs w:val="26"/>
          <w:lang w:val="pt-BR"/>
        </w:rPr>
        <w:t>Nợ quá hạn của DNVVN tăng từ 62,6 tỷ đồng vào năm 2019 lên 126,5 tỷ đồng vào năm 2023. Nợ xấu của DNVVN cũng tăng từ 32 tỷ đồng vào năm 2019 lên 63,5 tỷ đồng vào năm 2023</w:t>
      </w:r>
      <w:r w:rsidRPr="0087459E">
        <w:rPr>
          <w:rFonts w:ascii="Times New Roman" w:hAnsi="Times New Roman" w:cs="Times New Roman"/>
          <w:sz w:val="26"/>
          <w:szCs w:val="26"/>
          <w:lang w:val="pt-BR"/>
        </w:rPr>
        <w:t xml:space="preserve">. Vì vậy, việc nâng cao chất lượng tín dụng </w:t>
      </w:r>
      <w:r w:rsidR="0087459E" w:rsidRPr="0087459E">
        <w:rPr>
          <w:rFonts w:ascii="Times New Roman" w:hAnsi="Times New Roman" w:cs="Times New Roman"/>
          <w:sz w:val="26"/>
          <w:szCs w:val="26"/>
          <w:lang w:val="pt-BR"/>
        </w:rPr>
        <w:t>DNVVN</w:t>
      </w:r>
      <w:r w:rsidRPr="0087459E">
        <w:rPr>
          <w:rFonts w:ascii="Times New Roman" w:hAnsi="Times New Roman" w:cs="Times New Roman"/>
          <w:sz w:val="26"/>
          <w:szCs w:val="26"/>
          <w:lang w:val="pt-BR"/>
        </w:rPr>
        <w:t xml:space="preserve"> là rất cấp thiết. Dựa trên bối cảnh này, tôi đã lựa chọn đề tài "</w:t>
      </w:r>
      <w:r w:rsidRPr="0087459E">
        <w:rPr>
          <w:lang w:val="pt-BR"/>
        </w:rPr>
        <w:t xml:space="preserve"> </w:t>
      </w:r>
      <w:r w:rsidRPr="0087459E">
        <w:rPr>
          <w:rFonts w:ascii="Times New Roman" w:hAnsi="Times New Roman" w:cs="Times New Roman"/>
          <w:b/>
          <w:i/>
          <w:sz w:val="26"/>
          <w:szCs w:val="26"/>
          <w:lang w:val="pt-BR"/>
        </w:rPr>
        <w:t>Nâng cao chất lượng tín dụng Doanh nghiệp vừa và nhỏ tại Ngân hàng TMCP Đầu tư và phát triển chi nhánh Hoàn kiếm</w:t>
      </w:r>
      <w:r w:rsidRPr="0087459E">
        <w:rPr>
          <w:rFonts w:ascii="Times New Roman" w:hAnsi="Times New Roman" w:cs="Times New Roman"/>
          <w:sz w:val="26"/>
          <w:szCs w:val="26"/>
          <w:lang w:val="pt-BR"/>
        </w:rPr>
        <w:t xml:space="preserve"> " nhằm đề xuất các giải pháp nâng cao chất lượng tín dụng tại chi nhánh.</w:t>
      </w:r>
    </w:p>
    <w:p w14:paraId="1056D577" w14:textId="77777777" w:rsidR="00671CF1" w:rsidRPr="0087459E" w:rsidRDefault="00671CF1" w:rsidP="00671CF1">
      <w:pPr>
        <w:spacing w:after="0" w:line="360" w:lineRule="auto"/>
        <w:ind w:firstLine="720"/>
        <w:jc w:val="both"/>
        <w:rPr>
          <w:rFonts w:ascii="Times New Roman" w:hAnsi="Times New Roman" w:cs="Times New Roman"/>
          <w:sz w:val="26"/>
          <w:szCs w:val="26"/>
          <w:lang w:val="pt-BR"/>
        </w:rPr>
      </w:pPr>
      <w:r w:rsidRPr="0087459E">
        <w:rPr>
          <w:rFonts w:ascii="Times New Roman" w:hAnsi="Times New Roman" w:cs="Times New Roman"/>
          <w:sz w:val="26"/>
          <w:szCs w:val="26"/>
          <w:lang w:val="pt-BR"/>
        </w:rPr>
        <w:t xml:space="preserve">Tại chương 1, tác giả đã trình bày cơ sở lý luận về chất lượng </w:t>
      </w:r>
      <w:r w:rsidR="0087459E">
        <w:rPr>
          <w:rFonts w:ascii="Times New Roman" w:hAnsi="Times New Roman" w:cs="Times New Roman"/>
          <w:sz w:val="26"/>
          <w:szCs w:val="26"/>
          <w:lang w:val="pt-BR"/>
        </w:rPr>
        <w:t>tín dụng</w:t>
      </w:r>
      <w:r w:rsidRPr="0087459E">
        <w:rPr>
          <w:rFonts w:ascii="Times New Roman" w:hAnsi="Times New Roman" w:cs="Times New Roman"/>
          <w:sz w:val="26"/>
          <w:szCs w:val="26"/>
          <w:lang w:val="pt-BR"/>
        </w:rPr>
        <w:t xml:space="preserve"> </w:t>
      </w:r>
      <w:r w:rsidR="0087459E" w:rsidRPr="0087459E">
        <w:rPr>
          <w:rFonts w:ascii="Times New Roman" w:hAnsi="Times New Roman" w:cs="Times New Roman"/>
          <w:sz w:val="26"/>
          <w:szCs w:val="26"/>
          <w:lang w:val="pt-BR"/>
        </w:rPr>
        <w:t>DNVVN</w:t>
      </w:r>
      <w:r w:rsidRPr="0087459E">
        <w:rPr>
          <w:rFonts w:ascii="Times New Roman" w:hAnsi="Times New Roman" w:cs="Times New Roman"/>
          <w:sz w:val="26"/>
          <w:szCs w:val="26"/>
          <w:lang w:val="pt-BR"/>
        </w:rPr>
        <w:t xml:space="preserve"> của ngân hàng thương mại. Chất lượng </w:t>
      </w:r>
      <w:r w:rsidR="0087459E" w:rsidRPr="0087459E">
        <w:rPr>
          <w:rFonts w:ascii="Times New Roman" w:hAnsi="Times New Roman" w:cs="Times New Roman"/>
          <w:sz w:val="26"/>
          <w:szCs w:val="26"/>
          <w:lang w:val="pt-BR"/>
        </w:rPr>
        <w:t>tín dụng</w:t>
      </w:r>
      <w:r w:rsidRPr="0087459E">
        <w:rPr>
          <w:rFonts w:ascii="Times New Roman" w:hAnsi="Times New Roman" w:cs="Times New Roman"/>
          <w:sz w:val="26"/>
          <w:szCs w:val="26"/>
          <w:lang w:val="pt-BR"/>
        </w:rPr>
        <w:t xml:space="preserve"> DN</w:t>
      </w:r>
      <w:r w:rsidR="0087459E" w:rsidRPr="0087459E">
        <w:rPr>
          <w:rFonts w:ascii="Times New Roman" w:hAnsi="Times New Roman" w:cs="Times New Roman"/>
          <w:sz w:val="26"/>
          <w:szCs w:val="26"/>
          <w:lang w:val="pt-BR"/>
        </w:rPr>
        <w:t>VVN</w:t>
      </w:r>
      <w:r w:rsidRPr="0087459E">
        <w:rPr>
          <w:rFonts w:ascii="Times New Roman" w:hAnsi="Times New Roman" w:cs="Times New Roman"/>
          <w:sz w:val="26"/>
          <w:szCs w:val="26"/>
          <w:lang w:val="pt-BR"/>
        </w:rPr>
        <w:t xml:space="preserve"> trong khuôn khổ của đề án được nghiên cứu trên góc độ vốn cho vay được sử dụng đúng mục đích, phù hợp với chính sách tín dụng của ngân hàng, hoàn trả gốc và lãi đúng thời hạn, không chỉ mang lại lợi nhuận cho ngân hàng mà còn nâng cao khả năng cạnh tranh của ngân hàng trên thị trường. Căn cứ trên định nghĩa, tác giả đã trình bày các tiêu chí đánh giá chất lượng </w:t>
      </w:r>
      <w:r w:rsidR="0087459E" w:rsidRPr="0087459E">
        <w:rPr>
          <w:rFonts w:ascii="Times New Roman" w:hAnsi="Times New Roman" w:cs="Times New Roman"/>
          <w:sz w:val="26"/>
          <w:szCs w:val="26"/>
          <w:lang w:val="pt-BR"/>
        </w:rPr>
        <w:t>tín dụng</w:t>
      </w:r>
      <w:r w:rsidRPr="0087459E">
        <w:rPr>
          <w:rFonts w:ascii="Times New Roman" w:hAnsi="Times New Roman" w:cs="Times New Roman"/>
          <w:sz w:val="26"/>
          <w:szCs w:val="26"/>
          <w:lang w:val="pt-BR"/>
        </w:rPr>
        <w:t xml:space="preserve"> </w:t>
      </w:r>
      <w:r w:rsidR="0087459E" w:rsidRPr="0087459E">
        <w:rPr>
          <w:rFonts w:ascii="Times New Roman" w:hAnsi="Times New Roman" w:cs="Times New Roman"/>
          <w:sz w:val="26"/>
          <w:szCs w:val="26"/>
          <w:lang w:val="pt-BR"/>
        </w:rPr>
        <w:t>DNVVN</w:t>
      </w:r>
      <w:r w:rsidRPr="0087459E">
        <w:rPr>
          <w:rFonts w:ascii="Times New Roman" w:hAnsi="Times New Roman" w:cs="Times New Roman"/>
          <w:sz w:val="26"/>
          <w:szCs w:val="26"/>
          <w:lang w:val="pt-BR"/>
        </w:rPr>
        <w:t xml:space="preserve"> của ngân hàng gồm tỷ trọng dư nợ cho vay DNVVN, cơ cấu cho vay DNVVN, tỷ lệ nợ quá hạn và nợ xấu, tỷ trọng thu nhập từ hoạt động cho vay </w:t>
      </w:r>
      <w:r w:rsidR="0087459E" w:rsidRPr="0087459E">
        <w:rPr>
          <w:rFonts w:ascii="Times New Roman" w:hAnsi="Times New Roman" w:cs="Times New Roman"/>
          <w:sz w:val="26"/>
          <w:szCs w:val="26"/>
          <w:lang w:val="pt-BR"/>
        </w:rPr>
        <w:t>DNVVN</w:t>
      </w:r>
      <w:r w:rsidRPr="0087459E">
        <w:rPr>
          <w:rFonts w:ascii="Times New Roman" w:hAnsi="Times New Roman" w:cs="Times New Roman"/>
          <w:sz w:val="26"/>
          <w:szCs w:val="26"/>
          <w:lang w:val="pt-BR"/>
        </w:rPr>
        <w:t xml:space="preserve"> so với tổng thu nhập của ngân hàng, tỷ lệ dư nợ cho vay DNVVN/ vốn huy động và mức độ hài lòng của khách hàng về hoạt động cho vay DNVVN của ngân hàng. Bên cạnh đó, tác giả cũng khái quát các nhân tố ảnh hưởng đến chất lượng </w:t>
      </w:r>
      <w:r w:rsidR="0087459E">
        <w:rPr>
          <w:rFonts w:ascii="Times New Roman" w:hAnsi="Times New Roman" w:cs="Times New Roman"/>
          <w:sz w:val="26"/>
          <w:szCs w:val="26"/>
          <w:lang w:val="pt-BR"/>
        </w:rPr>
        <w:t>tín dụng</w:t>
      </w:r>
      <w:r w:rsidRPr="0087459E">
        <w:rPr>
          <w:rFonts w:ascii="Times New Roman" w:hAnsi="Times New Roman" w:cs="Times New Roman"/>
          <w:sz w:val="26"/>
          <w:szCs w:val="26"/>
          <w:lang w:val="pt-BR"/>
        </w:rPr>
        <w:t xml:space="preserve"> DNVVN của NHTM.</w:t>
      </w:r>
    </w:p>
    <w:p w14:paraId="6E48026E" w14:textId="77777777" w:rsidR="00671CF1" w:rsidRPr="00574C18" w:rsidRDefault="00671CF1" w:rsidP="00671CF1">
      <w:pPr>
        <w:spacing w:after="0" w:line="360" w:lineRule="auto"/>
        <w:ind w:firstLine="720"/>
        <w:jc w:val="both"/>
        <w:rPr>
          <w:rFonts w:ascii="Times New Roman" w:hAnsi="Times New Roman" w:cs="Times New Roman"/>
          <w:spacing w:val="-4"/>
          <w:sz w:val="26"/>
          <w:szCs w:val="26"/>
          <w:lang w:val="pt-BR"/>
        </w:rPr>
      </w:pPr>
      <w:r w:rsidRPr="00574C18">
        <w:rPr>
          <w:rFonts w:ascii="Times New Roman" w:hAnsi="Times New Roman" w:cs="Times New Roman"/>
          <w:spacing w:val="-4"/>
          <w:sz w:val="26"/>
          <w:szCs w:val="26"/>
          <w:lang w:val="pt-BR"/>
        </w:rPr>
        <w:t xml:space="preserve">Trên cơ sở khung lý thuyết xây dựng tại chương 1, nội dung chương 2 đã giới thiệu sơ lược về Ngân hàng TMCP Đầu tư và phát triển Việt Nam - chi nhánh Hoàn Kiếm (quá trình hình thành phát triển, cơ cấu tổ chức, kết quả hoạt động kinh doanh), trình bày và phân tích thực trạng chất lượng </w:t>
      </w:r>
      <w:r w:rsidR="0087459E" w:rsidRPr="00574C18">
        <w:rPr>
          <w:rFonts w:ascii="Times New Roman" w:hAnsi="Times New Roman" w:cs="Times New Roman"/>
          <w:spacing w:val="-4"/>
          <w:sz w:val="26"/>
          <w:szCs w:val="26"/>
          <w:lang w:val="pt-BR"/>
        </w:rPr>
        <w:t>tín dụng</w:t>
      </w:r>
      <w:r w:rsidRPr="00574C18">
        <w:rPr>
          <w:rFonts w:ascii="Times New Roman" w:hAnsi="Times New Roman" w:cs="Times New Roman"/>
          <w:spacing w:val="-4"/>
          <w:sz w:val="26"/>
          <w:szCs w:val="26"/>
          <w:lang w:val="pt-BR"/>
        </w:rPr>
        <w:t xml:space="preserve"> DNVVN thông qua các phân tích, đánh giá dựa theo các chỉ tiêu ở chương 1. Trong giai đoạn 2019-2023, BIDV chi nhánh Hoàn Kiếm đã đạt nhiều </w:t>
      </w:r>
      <w:r w:rsidRPr="00574C18">
        <w:rPr>
          <w:rFonts w:ascii="Times New Roman" w:hAnsi="Times New Roman" w:cs="Times New Roman"/>
          <w:spacing w:val="-4"/>
          <w:sz w:val="26"/>
          <w:szCs w:val="26"/>
          <w:lang w:val="pt-BR"/>
        </w:rPr>
        <w:lastRenderedPageBreak/>
        <w:t xml:space="preserve">kết quả tích cực trong việc cho vay DNVVN, với tỷ trọng cho vay và thu nhập từ nhóm khách hàng này tăng đáng kể. Tỷ trọng dư nợ DNVVN tăng từ 32,94% (2019) lên 48,25% (2023). Hầu hết các khoản vay đều có tài sản bảo đảm, dù tỷ trọng giảm nhẹ nhưng vẫn ở mức cao (75,21% năm 2023). Ngân hàng thực hiện tốt cam kết cho vay và không có khiếu nại từ khách hàng. Thu nhập từ DNVVN cũng tăng từ 574 tỷ đồng (2019) lên 830,5 tỷ đồng (2023). Tỷ lệ nợ xấu và nợ quá hạn được kiểm soát dưới 3%, </w:t>
      </w:r>
      <w:r w:rsidR="0087459E" w:rsidRPr="00574C18">
        <w:rPr>
          <w:rFonts w:ascii="Times New Roman" w:hAnsi="Times New Roman" w:cs="Times New Roman"/>
          <w:spacing w:val="-4"/>
          <w:sz w:val="26"/>
          <w:szCs w:val="26"/>
          <w:lang w:val="pt-BR"/>
        </w:rPr>
        <w:t>đồng thời c</w:t>
      </w:r>
      <w:r w:rsidRPr="00574C18">
        <w:rPr>
          <w:rFonts w:ascii="Times New Roman" w:hAnsi="Times New Roman" w:cs="Times New Roman"/>
          <w:spacing w:val="-4"/>
          <w:sz w:val="26"/>
          <w:szCs w:val="26"/>
          <w:lang w:val="pt-BR"/>
        </w:rPr>
        <w:t>hất lượng phục vụ khách hàng ngày càng tốt hơn, được thể hiện qua các đánh giá tích cực về sự tin cậy, đáp ứng và thái độ chuyên nghiệp của nhân viên.</w:t>
      </w:r>
    </w:p>
    <w:p w14:paraId="5B922BBF" w14:textId="77777777" w:rsidR="00671CF1" w:rsidRPr="0087459E" w:rsidRDefault="0087459E" w:rsidP="0087459E">
      <w:pPr>
        <w:spacing w:after="0" w:line="360" w:lineRule="auto"/>
        <w:ind w:firstLine="720"/>
        <w:jc w:val="both"/>
        <w:rPr>
          <w:rFonts w:ascii="Times New Roman" w:hAnsi="Times New Roman" w:cs="Times New Roman"/>
          <w:sz w:val="26"/>
          <w:szCs w:val="26"/>
          <w:lang w:val="pt-BR"/>
        </w:rPr>
      </w:pPr>
      <w:r w:rsidRPr="0087459E">
        <w:rPr>
          <w:rFonts w:ascii="Times New Roman" w:hAnsi="Times New Roman" w:cs="Times New Roman"/>
          <w:sz w:val="26"/>
          <w:szCs w:val="26"/>
          <w:lang w:val="pt-BR"/>
        </w:rPr>
        <w:t>BIDV Hoàn Kiếm</w:t>
      </w:r>
      <w:r w:rsidR="00671CF1" w:rsidRPr="0087459E">
        <w:rPr>
          <w:rFonts w:ascii="Times New Roman" w:hAnsi="Times New Roman" w:cs="Times New Roman"/>
          <w:sz w:val="26"/>
          <w:szCs w:val="26"/>
          <w:lang w:val="pt-BR"/>
        </w:rPr>
        <w:t xml:space="preserve"> đã đạt được nhiều kết quả tích cực nhưng vẫn đối mặt với một số hạn chế trong hoạt động cho vay DN</w:t>
      </w:r>
      <w:r w:rsidRPr="0087459E">
        <w:rPr>
          <w:rFonts w:ascii="Times New Roman" w:hAnsi="Times New Roman" w:cs="Times New Roman"/>
          <w:sz w:val="26"/>
          <w:szCs w:val="26"/>
          <w:lang w:val="pt-BR"/>
        </w:rPr>
        <w:t>VVN</w:t>
      </w:r>
      <w:r w:rsidR="00671CF1" w:rsidRPr="0087459E">
        <w:rPr>
          <w:rFonts w:ascii="Times New Roman" w:hAnsi="Times New Roman" w:cs="Times New Roman"/>
          <w:sz w:val="26"/>
          <w:szCs w:val="26"/>
          <w:lang w:val="pt-BR"/>
        </w:rPr>
        <w:t xml:space="preserve">. </w:t>
      </w:r>
      <w:r w:rsidRPr="0087459E">
        <w:rPr>
          <w:rFonts w:ascii="Times New Roman" w:hAnsi="Times New Roman" w:cs="Times New Roman"/>
          <w:sz w:val="26"/>
          <w:szCs w:val="26"/>
          <w:lang w:val="pt-BR"/>
        </w:rPr>
        <w:t>Nợ quá hạn và nợ xấu của DNVVN tăng đáng kể trong giai đoạn 2019-2023, do ảnh hưởng kinh tế hậu Covid-19 và sự tăng trưởng tín dụng nhanh mà không đi kèm quản lý chất lượng chặt chẽ. Các khoản vay tín chấp tăng, trong khi nhu cầu vay dài hạn của DNVVN để đầu tư sản xuất chưa được đáp ứng tốt, làm giảm khả năng sinh lời. Sản phẩm của BIDV Hoàn Kiếm thiếu sự khác biệt so với đối thủ, chủ yếu tập trung vào các lĩnh vực truyền thống, đặc biệt là nông nghiệp, khiến các doanh nghiệp trong các ngành công nghiệp và dịch vụ khó tiếp cận vốn. Mặc dù có sự gia tăng trong một số năm, tỷ trọng cho vay DNVVN/vốn huy động đã giảm mạnh từ 2021 đến 2023, cho thấy nguồn vốn huy động chưa được sử dụng hiệu quả cho hoạt động tín dụng DNVVN.</w:t>
      </w:r>
    </w:p>
    <w:p w14:paraId="11A52CE9" w14:textId="77777777" w:rsidR="00671CF1" w:rsidRPr="00B00CD5" w:rsidRDefault="00671CF1" w:rsidP="00671CF1">
      <w:pPr>
        <w:spacing w:after="0" w:line="360" w:lineRule="auto"/>
        <w:ind w:firstLine="720"/>
        <w:jc w:val="both"/>
        <w:rPr>
          <w:rFonts w:ascii="Times New Roman" w:hAnsi="Times New Roman" w:cs="Times New Roman"/>
          <w:sz w:val="26"/>
          <w:szCs w:val="26"/>
          <w:lang w:val="pt-BR"/>
        </w:rPr>
      </w:pPr>
      <w:r w:rsidRPr="0087459E">
        <w:rPr>
          <w:rFonts w:ascii="Times New Roman" w:hAnsi="Times New Roman" w:cs="Times New Roman"/>
          <w:sz w:val="26"/>
          <w:szCs w:val="26"/>
          <w:lang w:val="pt-BR"/>
        </w:rPr>
        <w:t xml:space="preserve">Tại chương 3, trên cơ sở đánh giá đúng những mặt mạnh, mặt yếu, tác giả chủ động đề ra những giải pháp nhằm nâng cao chất lượng </w:t>
      </w:r>
      <w:r w:rsidR="0087459E" w:rsidRPr="0087459E">
        <w:rPr>
          <w:rFonts w:ascii="Times New Roman" w:hAnsi="Times New Roman" w:cs="Times New Roman"/>
          <w:sz w:val="26"/>
          <w:szCs w:val="26"/>
          <w:lang w:val="pt-BR"/>
        </w:rPr>
        <w:t>tín dụng DNVVN</w:t>
      </w:r>
      <w:r w:rsidRPr="0087459E">
        <w:rPr>
          <w:rFonts w:ascii="Times New Roman" w:hAnsi="Times New Roman" w:cs="Times New Roman"/>
          <w:sz w:val="26"/>
          <w:szCs w:val="26"/>
          <w:lang w:val="pt-BR"/>
        </w:rPr>
        <w:t xml:space="preserve"> của </w:t>
      </w:r>
      <w:r w:rsidR="0087459E" w:rsidRPr="0087459E">
        <w:rPr>
          <w:rFonts w:ascii="Times New Roman" w:hAnsi="Times New Roman" w:cs="Times New Roman"/>
          <w:sz w:val="26"/>
          <w:szCs w:val="26"/>
          <w:lang w:val="pt-BR"/>
        </w:rPr>
        <w:t>BIDV Hoàn Kiếm</w:t>
      </w:r>
      <w:r w:rsidRPr="0087459E">
        <w:rPr>
          <w:rFonts w:ascii="Times New Roman" w:hAnsi="Times New Roman" w:cs="Times New Roman"/>
          <w:sz w:val="26"/>
          <w:szCs w:val="26"/>
          <w:lang w:val="pt-BR"/>
        </w:rPr>
        <w:t xml:space="preserve">. Những giải pháp đó là: </w:t>
      </w:r>
      <w:r w:rsidR="0087459E" w:rsidRPr="0087459E">
        <w:rPr>
          <w:rFonts w:ascii="Times New Roman" w:hAnsi="Times New Roman" w:cs="Times New Roman"/>
          <w:sz w:val="26"/>
          <w:szCs w:val="26"/>
          <w:lang w:val="pt-BR"/>
        </w:rPr>
        <w:t>đổi mới cơ cấu cho vay DNVVN theo định hướng đa dạng hóa phù hợp thị trường mục tiêu</w:t>
      </w:r>
      <w:r w:rsidRPr="0087459E">
        <w:rPr>
          <w:rFonts w:ascii="Times New Roman" w:hAnsi="Times New Roman" w:cs="Times New Roman"/>
          <w:sz w:val="26"/>
          <w:szCs w:val="26"/>
          <w:lang w:val="pt-BR"/>
        </w:rPr>
        <w:t xml:space="preserve">; </w:t>
      </w:r>
      <w:r w:rsidR="0087459E" w:rsidRPr="0087459E">
        <w:rPr>
          <w:rFonts w:ascii="Times New Roman" w:hAnsi="Times New Roman" w:cs="Times New Roman"/>
          <w:sz w:val="26"/>
          <w:szCs w:val="26"/>
          <w:lang w:val="pt-BR"/>
        </w:rPr>
        <w:t>đẩy mạnh hoạt động marketing của chi nhánh</w:t>
      </w:r>
      <w:r w:rsidRPr="0087459E">
        <w:rPr>
          <w:rFonts w:ascii="Times New Roman" w:hAnsi="Times New Roman" w:cs="Times New Roman"/>
          <w:sz w:val="26"/>
          <w:szCs w:val="26"/>
          <w:lang w:val="pt-BR"/>
        </w:rPr>
        <w:t xml:space="preserve">; </w:t>
      </w:r>
      <w:r w:rsidR="0087459E" w:rsidRPr="0087459E">
        <w:rPr>
          <w:rFonts w:ascii="Times New Roman" w:hAnsi="Times New Roman" w:cs="Times New Roman"/>
          <w:sz w:val="26"/>
          <w:szCs w:val="26"/>
          <w:lang w:val="pt-BR"/>
        </w:rPr>
        <w:t>nâng cao trình độ, chất lượng đội ngũ cán bộ nhân viên</w:t>
      </w:r>
      <w:r w:rsidRPr="0087459E">
        <w:rPr>
          <w:rFonts w:ascii="Times New Roman" w:hAnsi="Times New Roman" w:cs="Times New Roman"/>
          <w:sz w:val="26"/>
          <w:szCs w:val="26"/>
          <w:lang w:val="pt-BR"/>
        </w:rPr>
        <w:t xml:space="preserve">; </w:t>
      </w:r>
      <w:r w:rsidR="0087459E" w:rsidRPr="0087459E">
        <w:rPr>
          <w:rFonts w:ascii="Times New Roman" w:hAnsi="Times New Roman" w:cs="Times New Roman"/>
          <w:sz w:val="26"/>
          <w:szCs w:val="26"/>
          <w:lang w:val="pt-BR"/>
        </w:rPr>
        <w:t xml:space="preserve">cải tiến quy trình, chính sách cho vay DNVVN </w:t>
      </w:r>
      <w:r w:rsidRPr="0087459E">
        <w:rPr>
          <w:rFonts w:ascii="Times New Roman" w:hAnsi="Times New Roman" w:cs="Times New Roman"/>
          <w:sz w:val="26"/>
          <w:szCs w:val="26"/>
          <w:lang w:val="pt-BR"/>
        </w:rPr>
        <w:t xml:space="preserve">và </w:t>
      </w:r>
      <w:r w:rsidR="0087459E" w:rsidRPr="0087459E">
        <w:rPr>
          <w:rFonts w:ascii="Times New Roman" w:hAnsi="Times New Roman" w:cs="Times New Roman"/>
          <w:sz w:val="26"/>
          <w:szCs w:val="26"/>
          <w:lang w:val="pt-BR"/>
        </w:rPr>
        <w:t>tăng cường công tác kiểm soát chất lượng tín dụng DNVVN</w:t>
      </w:r>
      <w:r w:rsidRPr="0087459E">
        <w:rPr>
          <w:rFonts w:ascii="Times New Roman" w:hAnsi="Times New Roman" w:cs="Times New Roman"/>
          <w:sz w:val="26"/>
          <w:szCs w:val="26"/>
          <w:lang w:val="pt-BR"/>
        </w:rPr>
        <w:t xml:space="preserve">. Từ đó tác giả đề xuất thêm các kiến nghị đối với </w:t>
      </w:r>
      <w:r w:rsidR="0087459E" w:rsidRPr="0087459E">
        <w:rPr>
          <w:rFonts w:ascii="Times New Roman" w:hAnsi="Times New Roman" w:cs="Times New Roman"/>
          <w:sz w:val="26"/>
          <w:szCs w:val="26"/>
          <w:lang w:val="pt-BR"/>
        </w:rPr>
        <w:t>Ngân hàng TMCP Đầu tư và phát triển Việt Nam</w:t>
      </w:r>
      <w:r w:rsidRPr="0087459E">
        <w:rPr>
          <w:rFonts w:ascii="Times New Roman" w:hAnsi="Times New Roman" w:cs="Times New Roman"/>
          <w:sz w:val="26"/>
          <w:szCs w:val="26"/>
          <w:lang w:val="pt-BR"/>
        </w:rPr>
        <w:t xml:space="preserve"> và ngân hàng nhà nước có những giải pháp n</w:t>
      </w:r>
      <w:r w:rsidR="0087459E" w:rsidRPr="0087459E">
        <w:rPr>
          <w:rFonts w:ascii="Times New Roman" w:hAnsi="Times New Roman" w:cs="Times New Roman"/>
          <w:sz w:val="26"/>
          <w:szCs w:val="26"/>
          <w:lang w:val="pt-BR"/>
        </w:rPr>
        <w:t>â</w:t>
      </w:r>
      <w:r w:rsidRPr="0087459E">
        <w:rPr>
          <w:rFonts w:ascii="Times New Roman" w:hAnsi="Times New Roman" w:cs="Times New Roman"/>
          <w:sz w:val="26"/>
          <w:szCs w:val="26"/>
          <w:lang w:val="pt-BR"/>
        </w:rPr>
        <w:t xml:space="preserve">ng cao chất lượng </w:t>
      </w:r>
      <w:r w:rsidR="0087459E" w:rsidRPr="0087459E">
        <w:rPr>
          <w:rFonts w:ascii="Times New Roman" w:hAnsi="Times New Roman" w:cs="Times New Roman"/>
          <w:sz w:val="26"/>
          <w:szCs w:val="26"/>
          <w:lang w:val="pt-BR"/>
        </w:rPr>
        <w:t>tín dụng DNVVN</w:t>
      </w:r>
      <w:r w:rsidRPr="0087459E">
        <w:rPr>
          <w:rFonts w:ascii="Times New Roman" w:hAnsi="Times New Roman" w:cs="Times New Roman"/>
          <w:sz w:val="26"/>
          <w:szCs w:val="26"/>
          <w:lang w:val="pt-BR"/>
        </w:rPr>
        <w:t xml:space="preserve"> của </w:t>
      </w:r>
      <w:r w:rsidR="0087459E" w:rsidRPr="0087459E">
        <w:rPr>
          <w:rFonts w:ascii="Times New Roman" w:hAnsi="Times New Roman" w:cs="Times New Roman"/>
          <w:sz w:val="26"/>
          <w:szCs w:val="26"/>
          <w:lang w:val="pt-BR"/>
        </w:rPr>
        <w:t>BIDV Hoàn Kiếm</w:t>
      </w:r>
      <w:r w:rsidRPr="00B00CD5">
        <w:rPr>
          <w:rFonts w:ascii="Times New Roman" w:hAnsi="Times New Roman" w:cs="Times New Roman"/>
          <w:sz w:val="26"/>
          <w:szCs w:val="26"/>
          <w:lang w:val="pt-BR"/>
        </w:rPr>
        <w:t>.</w:t>
      </w:r>
    </w:p>
    <w:p w14:paraId="08B8970D" w14:textId="77777777" w:rsidR="00C8142D" w:rsidRDefault="00C8142D"/>
    <w:sectPr w:rsidR="00C8142D" w:rsidSect="00574C1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F1"/>
    <w:rsid w:val="001938C5"/>
    <w:rsid w:val="004437EA"/>
    <w:rsid w:val="00574C18"/>
    <w:rsid w:val="005D4EBE"/>
    <w:rsid w:val="00671CF1"/>
    <w:rsid w:val="0087459E"/>
    <w:rsid w:val="00A24C0F"/>
    <w:rsid w:val="00A42BB0"/>
    <w:rsid w:val="00C8142D"/>
    <w:rsid w:val="00CE45E3"/>
    <w:rsid w:val="00EC08F1"/>
    <w:rsid w:val="00FA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9DE5"/>
  <w15:chartTrackingRefBased/>
  <w15:docId w15:val="{096FA549-C3BA-46DB-B6C4-5EA57DE7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F1"/>
  </w:style>
  <w:style w:type="paragraph" w:styleId="Heading1">
    <w:name w:val="heading 1"/>
    <w:basedOn w:val="Normal"/>
    <w:next w:val="Normal"/>
    <w:link w:val="Heading1Char"/>
    <w:uiPriority w:val="9"/>
    <w:qFormat/>
    <w:rsid w:val="00671CF1"/>
    <w:pPr>
      <w:keepNext/>
      <w:keepLines/>
      <w:spacing w:before="240" w:after="0" w:line="256" w:lineRule="auto"/>
      <w:outlineLvl w:val="0"/>
    </w:pPr>
    <w:rPr>
      <w:rFonts w:ascii="Times New Roman" w:eastAsiaTheme="majorEastAsia" w:hAnsi="Times New Roman"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CF1"/>
    <w:rPr>
      <w:rFonts w:ascii="Times New Roman" w:eastAsiaTheme="majorEastAsia" w:hAnsi="Times New Roman" w:cstheme="majorBidi"/>
      <w:b/>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2024-10-09T08:49:00Z</dcterms:created>
  <dcterms:modified xsi:type="dcterms:W3CDTF">2024-10-09T08:49:00Z</dcterms:modified>
</cp:coreProperties>
</file>