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A95A6" w14:textId="77777777" w:rsidR="004D7944" w:rsidRDefault="004D7944" w:rsidP="004D7944">
      <w:pPr>
        <w:pStyle w:val="1"/>
      </w:pPr>
      <w:bookmarkStart w:id="0" w:name="_Toc175155166"/>
      <w:r w:rsidRPr="00E62297">
        <w:t>TÓM TẮT</w:t>
      </w:r>
      <w:bookmarkEnd w:id="0"/>
    </w:p>
    <w:p w14:paraId="39DBC304" w14:textId="77777777" w:rsidR="004D7944" w:rsidRPr="009F032D" w:rsidRDefault="004D7944" w:rsidP="004D7944">
      <w:pPr>
        <w:pStyle w:val="1"/>
        <w:rPr>
          <w:sz w:val="26"/>
          <w:szCs w:val="28"/>
        </w:rPr>
      </w:pPr>
    </w:p>
    <w:p w14:paraId="3ED555C2" w14:textId="77777777" w:rsidR="004D7944" w:rsidRPr="0024676C" w:rsidRDefault="004D7944" w:rsidP="004D7944">
      <w:pPr>
        <w:pStyle w:val="Q"/>
      </w:pPr>
      <w:r w:rsidRPr="0024676C">
        <w:t>Đề án đã hệ thống hóa các khái niệm, phân loại và vai trò của công tác thu hồi công nợ trong doanh nghiệp và tập trung phân tích sâu sắc thực trạng công tác thu hồi công nợ tại MICCO trong giai đoạn 2019-2023. MICCO là một doanh nghiệp nhà nước chuyên sản xuất, cung ứng VLNCN</w:t>
      </w:r>
      <w:r>
        <w:t xml:space="preserve"> </w:t>
      </w:r>
      <w:r w:rsidRPr="0024676C">
        <w:t>và dịch vụ nổ mìn. Doanh thu của MICCO tăng trưởng mạnh trong năm 2022 và 2023 nhờ nhu cầu than phục vụ sản xuất điện tăng cao. Tuy nhiên, công ty vẫn đối mặt với những thách thức trong việc thu hồi công nợ. Các khoản phải thu ngắn hạn của khách hàng chiếm tỷ trọng lớn trong tổng tài sản, đặc biệt là nợ quá hạn từ 6-12 tháng.</w:t>
      </w:r>
    </w:p>
    <w:p w14:paraId="1947BD22" w14:textId="77777777" w:rsidR="004D7944" w:rsidRPr="00D03FA8" w:rsidRDefault="004D7944" w:rsidP="004D7944">
      <w:pPr>
        <w:pStyle w:val="Q"/>
      </w:pPr>
      <w:r w:rsidRPr="0024676C">
        <w:t>Đề án cũng phân tích nguyên nhân của tình trạng này, bao gồm cả nguyên nhân chủ quan và khách quan. Về phía MICCO, chính sách tín dụng thương mại nới lỏng, thiếu nhân lực và trình độ chuyên môn của nhân viên thu hồi nợ là những yếu tố góp phần làm tăng nợ xấu. Về phía khách hàng, thái độ thiếu hợp tác, khó khăn về tài chính và đặc điểm hoạt động kinh doanh cũng gây khó khăn cho quá trình thu hồi nợ. Các yếu tố bên ngoài như biến động thị trường, chính sách kinh tế …cũng ảnh hưởng không nhỏ đến khả năng thanh toán của khách hàng</w:t>
      </w:r>
      <w:r>
        <w:t>.</w:t>
      </w:r>
    </w:p>
    <w:p w14:paraId="702F8A08" w14:textId="77777777" w:rsidR="004D7944" w:rsidRPr="00AD32D4" w:rsidRDefault="004D7944" w:rsidP="004D7944">
      <w:pPr>
        <w:pStyle w:val="Q"/>
      </w:pPr>
      <w:r w:rsidRPr="0024676C">
        <w:t>Cuối</w:t>
      </w:r>
      <w:r>
        <w:t xml:space="preserve"> cùng </w:t>
      </w:r>
      <w:r w:rsidRPr="0024676C">
        <w:t>đề án đã đề xuất một số giải pháp nhằm tăng cường thu hồi công nợ tại MICCO. Đầu tiên, áp dụng chính sách khuyến khích khách hàng trả nợ trước hạn bằng cách cung cấp các ưu đãi như chiết khấu hoặc giảm giá. Giải pháp này nhằm thúc đẩy quá trình thu hồi công nợ và giảm thiểu rủi ro nợ xấu. Thứ hai, đề xuất sử dụng linh hoạt các hình thức tín dụng thương mại phù hợp với từng đối tượng khách hàng, ví dụ như bán hàng ghi sổ cho khách hàng thân thiết và không yêu cầu thế chấp đối với khách hàng tiềm năng có giá trị hợp đồng nhỏ. Thứ ba,thiết</w:t>
      </w:r>
      <w:r>
        <w:t xml:space="preserve"> lập các công cụ kiểm soát công nợ phải thu như lập bảng phân tích kỳ thu tiền bình quân, phân tích số ngày các khoản phải thu</w:t>
      </w:r>
      <w:r w:rsidRPr="0024676C">
        <w:t>. Thứ tư, nâng</w:t>
      </w:r>
      <w:r>
        <w:t xml:space="preserve"> </w:t>
      </w:r>
      <w:r w:rsidRPr="0024676C">
        <w:t>cao năng lực và trình độ của nhân viên thu hồi nợ thông qua đào tạo và bồi dưỡng nghiệp vụ. Cuối cùng, đề án khuyến nghị tăng cường giám sát và kiểm tra thường xuyên tình hình công nợ bằng cách sử dụng phần mềm quản lý, thiết lập cảnh báo tự động và kiểm tra định kỳ, đột xuất.</w:t>
      </w:r>
    </w:p>
    <w:p w14:paraId="6ACF3616" w14:textId="77777777" w:rsidR="004D7944" w:rsidRPr="009F032D" w:rsidRDefault="004D7944" w:rsidP="004D7944">
      <w:pPr>
        <w:pStyle w:val="Q"/>
        <w:rPr>
          <w:b/>
          <w:bCs/>
          <w:i/>
          <w:iCs/>
        </w:rPr>
      </w:pPr>
      <w:r w:rsidRPr="009F032D">
        <w:rPr>
          <w:b/>
          <w:bCs/>
          <w:i/>
          <w:iCs/>
        </w:rPr>
        <w:t>Từ khoá: công nợ, hoá chất mỏ, thu hồi công nợ.</w:t>
      </w:r>
    </w:p>
    <w:p w14:paraId="03DAA893" w14:textId="77777777" w:rsidR="00F3006B" w:rsidRDefault="00F3006B"/>
    <w:sectPr w:rsidR="00F30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944"/>
    <w:rsid w:val="004C29B9"/>
    <w:rsid w:val="004D7944"/>
    <w:rsid w:val="00F30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CC01"/>
  <w15:chartTrackingRefBased/>
  <w15:docId w15:val="{E3B42554-2635-478F-BE73-5C752E76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79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79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79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79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9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9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9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9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9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9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9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9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9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9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9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9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9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944"/>
    <w:rPr>
      <w:rFonts w:eastAsiaTheme="majorEastAsia" w:cstheme="majorBidi"/>
      <w:color w:val="272727" w:themeColor="text1" w:themeTint="D8"/>
    </w:rPr>
  </w:style>
  <w:style w:type="paragraph" w:styleId="Title">
    <w:name w:val="Title"/>
    <w:basedOn w:val="Normal"/>
    <w:next w:val="Normal"/>
    <w:link w:val="TitleChar"/>
    <w:uiPriority w:val="10"/>
    <w:qFormat/>
    <w:rsid w:val="004D7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9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9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9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944"/>
    <w:pPr>
      <w:spacing w:before="160"/>
      <w:jc w:val="center"/>
    </w:pPr>
    <w:rPr>
      <w:i/>
      <w:iCs/>
      <w:color w:val="404040" w:themeColor="text1" w:themeTint="BF"/>
    </w:rPr>
  </w:style>
  <w:style w:type="character" w:customStyle="1" w:styleId="QuoteChar">
    <w:name w:val="Quote Char"/>
    <w:basedOn w:val="DefaultParagraphFont"/>
    <w:link w:val="Quote"/>
    <w:uiPriority w:val="29"/>
    <w:rsid w:val="004D7944"/>
    <w:rPr>
      <w:i/>
      <w:iCs/>
      <w:color w:val="404040" w:themeColor="text1" w:themeTint="BF"/>
    </w:rPr>
  </w:style>
  <w:style w:type="paragraph" w:styleId="ListParagraph">
    <w:name w:val="List Paragraph"/>
    <w:basedOn w:val="Normal"/>
    <w:uiPriority w:val="34"/>
    <w:qFormat/>
    <w:rsid w:val="004D7944"/>
    <w:pPr>
      <w:ind w:left="720"/>
      <w:contextualSpacing/>
    </w:pPr>
  </w:style>
  <w:style w:type="character" w:styleId="IntenseEmphasis">
    <w:name w:val="Intense Emphasis"/>
    <w:basedOn w:val="DefaultParagraphFont"/>
    <w:uiPriority w:val="21"/>
    <w:qFormat/>
    <w:rsid w:val="004D7944"/>
    <w:rPr>
      <w:i/>
      <w:iCs/>
      <w:color w:val="0F4761" w:themeColor="accent1" w:themeShade="BF"/>
    </w:rPr>
  </w:style>
  <w:style w:type="paragraph" w:styleId="IntenseQuote">
    <w:name w:val="Intense Quote"/>
    <w:basedOn w:val="Normal"/>
    <w:next w:val="Normal"/>
    <w:link w:val="IntenseQuoteChar"/>
    <w:uiPriority w:val="30"/>
    <w:qFormat/>
    <w:rsid w:val="004D79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944"/>
    <w:rPr>
      <w:i/>
      <w:iCs/>
      <w:color w:val="0F4761" w:themeColor="accent1" w:themeShade="BF"/>
    </w:rPr>
  </w:style>
  <w:style w:type="character" w:styleId="IntenseReference">
    <w:name w:val="Intense Reference"/>
    <w:basedOn w:val="DefaultParagraphFont"/>
    <w:uiPriority w:val="32"/>
    <w:qFormat/>
    <w:rsid w:val="004D7944"/>
    <w:rPr>
      <w:b/>
      <w:bCs/>
      <w:smallCaps/>
      <w:color w:val="0F4761" w:themeColor="accent1" w:themeShade="BF"/>
      <w:spacing w:val="5"/>
    </w:rPr>
  </w:style>
  <w:style w:type="paragraph" w:customStyle="1" w:styleId="1">
    <w:name w:val="1"/>
    <w:basedOn w:val="Heading1"/>
    <w:qFormat/>
    <w:rsid w:val="004D7944"/>
    <w:pPr>
      <w:spacing w:before="0" w:after="0" w:line="288" w:lineRule="auto"/>
      <w:jc w:val="center"/>
    </w:pPr>
    <w:rPr>
      <w:rFonts w:ascii="Times New Roman" w:hAnsi="Times New Roman" w:cs="Times New Roman"/>
      <w:b/>
      <w:color w:val="auto"/>
      <w:kern w:val="0"/>
      <w:sz w:val="28"/>
      <w:szCs w:val="30"/>
      <w:lang w:val="vi-VN"/>
      <w14:ligatures w14:val="none"/>
    </w:rPr>
  </w:style>
  <w:style w:type="paragraph" w:customStyle="1" w:styleId="Q">
    <w:name w:val="Q"/>
    <w:basedOn w:val="Normal"/>
    <w:qFormat/>
    <w:rsid w:val="004D7944"/>
    <w:pPr>
      <w:spacing w:before="120" w:after="0" w:line="312" w:lineRule="auto"/>
      <w:ind w:firstLine="720"/>
      <w:jc w:val="both"/>
    </w:pPr>
    <w:rPr>
      <w:rFonts w:ascii="Times New Roman" w:eastAsia="Times New Roman" w:hAnsi="Times New Roman" w:cs="Times New Roman"/>
      <w:color w:val="000000"/>
      <w:kern w:val="0"/>
      <w:sz w:val="26"/>
      <w:szCs w:val="26"/>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Le</dc:creator>
  <cp:keywords/>
  <dc:description/>
  <cp:lastModifiedBy>Phuong Le</cp:lastModifiedBy>
  <cp:revision>1</cp:revision>
  <dcterms:created xsi:type="dcterms:W3CDTF">2024-10-22T01:06:00Z</dcterms:created>
  <dcterms:modified xsi:type="dcterms:W3CDTF">2024-10-22T01:08:00Z</dcterms:modified>
</cp:coreProperties>
</file>