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D5DE1" w:rsidRPr="00187DA5" w:rsidRDefault="001D5DE1" w:rsidP="001D5DE1">
      <w:pPr>
        <w:pStyle w:val="11"/>
        <w:spacing w:before="120" w:after="120" w:line="312" w:lineRule="auto"/>
        <w:outlineLvl w:val="0"/>
        <w:rPr>
          <w:color w:val="000000"/>
          <w:spacing w:val="-1"/>
          <w:lang w:val="vi-VN"/>
        </w:rPr>
      </w:pPr>
      <w:bookmarkStart w:id="0" w:name="_Toc181114062"/>
      <w:r w:rsidRPr="00187DA5">
        <w:rPr>
          <w:color w:val="000000"/>
          <w:spacing w:val="-1"/>
          <w:lang w:val="vi-VN"/>
        </w:rPr>
        <w:t>TÓM TẮT LUẬN VĂN THẠC SĨ</w:t>
      </w:r>
      <w:bookmarkEnd w:id="0"/>
    </w:p>
    <w:p w:rsidR="001D5DE1" w:rsidRPr="00187DA5" w:rsidRDefault="001D5DE1" w:rsidP="001D5DE1">
      <w:pPr>
        <w:pStyle w:val="Normal1"/>
        <w:widowControl w:val="0"/>
        <w:spacing w:before="120" w:after="120" w:line="312" w:lineRule="auto"/>
        <w:ind w:firstLine="567"/>
        <w:jc w:val="both"/>
        <w:rPr>
          <w:color w:val="000000"/>
          <w:sz w:val="26"/>
          <w:szCs w:val="26"/>
        </w:rPr>
      </w:pPr>
    </w:p>
    <w:p w:rsidR="001D5DE1" w:rsidRPr="00187DA5" w:rsidRDefault="001D5DE1" w:rsidP="001D5DE1">
      <w:pPr>
        <w:pStyle w:val="Normal1"/>
        <w:widowControl w:val="0"/>
        <w:spacing w:before="120" w:after="120" w:line="312" w:lineRule="auto"/>
        <w:ind w:firstLine="567"/>
        <w:jc w:val="both"/>
        <w:rPr>
          <w:color w:val="000000"/>
          <w:sz w:val="26"/>
          <w:szCs w:val="26"/>
        </w:rPr>
      </w:pPr>
      <w:r w:rsidRPr="00187DA5">
        <w:rPr>
          <w:color w:val="000000"/>
          <w:sz w:val="26"/>
          <w:szCs w:val="26"/>
        </w:rPr>
        <w:t xml:space="preserve">Với mục tiêu góp phần tăng cường quản lý thuế giá trị gia tăng của doanh nghiệp tại Cục thuế tỉnh Luông Pha Băng, Đề án thạc sỹ </w:t>
      </w:r>
      <w:r w:rsidRPr="00187DA5">
        <w:rPr>
          <w:b/>
          <w:i/>
          <w:color w:val="000000"/>
          <w:sz w:val="26"/>
          <w:szCs w:val="26"/>
        </w:rPr>
        <w:t>“Tăng cường quản lý thuế giá trị gia tăng của doanh nghiệp tại Cục Thuế tỉnh Luông Pha Băng, Nước CHDCND Lào”</w:t>
      </w:r>
      <w:r w:rsidRPr="00187DA5">
        <w:rPr>
          <w:color w:val="000000"/>
          <w:sz w:val="26"/>
          <w:szCs w:val="26"/>
        </w:rPr>
        <w:t xml:space="preserve"> đã đạt được một số kết quả như sau:</w:t>
      </w:r>
    </w:p>
    <w:p w:rsidR="001D5DE1" w:rsidRPr="00187DA5" w:rsidRDefault="001D5DE1" w:rsidP="001D5DE1">
      <w:pPr>
        <w:pStyle w:val="Normal1"/>
        <w:widowControl w:val="0"/>
        <w:spacing w:before="120" w:after="120" w:line="312" w:lineRule="auto"/>
        <w:ind w:firstLine="567"/>
        <w:jc w:val="both"/>
        <w:rPr>
          <w:color w:val="000000"/>
          <w:sz w:val="26"/>
          <w:szCs w:val="26"/>
        </w:rPr>
      </w:pPr>
      <w:r w:rsidRPr="00187DA5">
        <w:rPr>
          <w:color w:val="000000"/>
          <w:sz w:val="26"/>
          <w:szCs w:val="26"/>
        </w:rPr>
        <w:t>- Thứ nhất, hệ thống hoá và làm rõ các vấn đề lý luận về thuế GTGT, mục tiêu, nguyên tắc và nội dung quản lý thuế GTGT tại cục thuế địa phương cấp tỉnh.</w:t>
      </w:r>
    </w:p>
    <w:p w:rsidR="001D5DE1" w:rsidRPr="00187DA5" w:rsidRDefault="001D5DE1" w:rsidP="001D5DE1">
      <w:pPr>
        <w:pStyle w:val="Normal1"/>
        <w:widowControl w:val="0"/>
        <w:spacing w:before="120" w:after="120" w:line="312" w:lineRule="auto"/>
        <w:ind w:firstLine="567"/>
        <w:jc w:val="both"/>
        <w:rPr>
          <w:color w:val="000000"/>
          <w:sz w:val="26"/>
          <w:szCs w:val="26"/>
        </w:rPr>
      </w:pPr>
      <w:r w:rsidRPr="00187DA5">
        <w:rPr>
          <w:color w:val="000000"/>
          <w:sz w:val="26"/>
          <w:szCs w:val="26"/>
        </w:rPr>
        <w:t>- Thứ hai, phân tích, đánh giá thực trạng kết quả và nội dung quản lý thuế giá trị gia tăng của doanh nghiệp tại Cục thuế tỉnh Luông Pha Băng,. Kết quả cho thấy: quản lý thuế giá trị gia tăng của doanh nghiệp tại Cục thuế tỉnh Luông Pha Băng đã đạt được một số kết quả nhất định, số thu thuế tăng đều qua các năm nhờ triển khai thực hiện tốt Luật quản lý thuế, Luật thuế GTGT, các quy định của Trung ương về quản lý thu thuế GTGT, có biện pháp quản lý, thu thuế GTGT đối với các doanh nghiệp khó thu… Tuy nhiên, vẫn còn những hạn chế về hoạt động tuyên truyền, hỗ trợ NNT, công tác thanh tra kiểm tra, công tác quản lý nợ và cưỡng chế nợ, chất lượng đội ngũ công chức, hệ thống thông tin, cơ sở dữ liệu NNT chưa đáp ứng yêu cầu quản lý thuế đồng thời còn gặp nhiều khó khăn trong việc áp dụng chính sách thuế đang trong quá trình hoàn thiện, vướng mắc trong sự phối hợp của các cấp, các ban ngành trong việc tổ chức quản lý thu thuế GTGT và ý thức Chấp hành pháp luật thuế của NNT chưa cao. Đồng thời đề án chỉ ra một số nguyên nhân của quản lý thuế giá trị gia tăng của doanh nghiệp tại Cục thuế tỉnh Luông Pha Băng,.</w:t>
      </w:r>
    </w:p>
    <w:p w:rsidR="001D5DE1" w:rsidRPr="00187DA5" w:rsidRDefault="001D5DE1" w:rsidP="001D5DE1">
      <w:pPr>
        <w:pStyle w:val="Normal1"/>
        <w:widowControl w:val="0"/>
        <w:spacing w:before="120" w:after="120" w:line="312" w:lineRule="auto"/>
        <w:ind w:firstLine="567"/>
        <w:jc w:val="both"/>
        <w:rPr>
          <w:color w:val="000000"/>
          <w:sz w:val="26"/>
          <w:szCs w:val="26"/>
        </w:rPr>
      </w:pPr>
      <w:r w:rsidRPr="00187DA5">
        <w:rPr>
          <w:color w:val="000000"/>
          <w:sz w:val="26"/>
          <w:szCs w:val="26"/>
        </w:rPr>
        <w:t>- Thứ ba, trên cơ sở thực trạng quản lý thuế giá trị gia tăng của doanh nghiệp tại Cục thuế giai đoạn 2021 - 2023, đề án đưa ra 5 giải pháp và đề xuất 3 điều kiện để tăng cường quản lý thuế giá trị gia tăng của doanh nghiệp tại Cục thuế tỉnh Luông Pha Băng đến năm 2030.</w:t>
      </w:r>
    </w:p>
    <w:p w:rsidR="001D5DE1" w:rsidRPr="00187DA5" w:rsidRDefault="001D5DE1" w:rsidP="001D5DE1">
      <w:pPr>
        <w:pStyle w:val="Normal1"/>
        <w:widowControl w:val="0"/>
        <w:spacing w:before="120" w:after="120" w:line="312" w:lineRule="auto"/>
        <w:ind w:firstLine="567"/>
        <w:jc w:val="both"/>
        <w:rPr>
          <w:color w:val="000000"/>
          <w:sz w:val="26"/>
          <w:szCs w:val="26"/>
        </w:rPr>
      </w:pPr>
      <w:r w:rsidRPr="00187DA5">
        <w:rPr>
          <w:color w:val="000000"/>
          <w:sz w:val="26"/>
          <w:szCs w:val="26"/>
        </w:rPr>
        <w:t>Đề  án thạc sỹ đã thực hiện đầy đủ mục tiêu, nhiệm vụ nghiên cứu đặt ra.</w:t>
      </w:r>
    </w:p>
    <w:p w:rsidR="007A4C7E" w:rsidRPr="001D5DE1" w:rsidRDefault="007A4C7E">
      <w:pPr>
        <w:rPr>
          <w:lang w:val="tr-TR"/>
        </w:rPr>
      </w:pPr>
    </w:p>
    <w:sectPr w:rsidR="007A4C7E" w:rsidRPr="001D5DE1" w:rsidSect="003A285C">
      <w:pgSz w:w="11907" w:h="16840" w:code="9"/>
      <w:pgMar w:top="1418" w:right="1134" w:bottom="1418"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DE1"/>
    <w:rsid w:val="001D5DE1"/>
    <w:rsid w:val="003A285C"/>
    <w:rsid w:val="007A4C7E"/>
    <w:rsid w:val="00DA3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85055-301A-454C-9DBC-DC1D862B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11"/>
    <w:basedOn w:val="Normal"/>
    <w:qFormat/>
    <w:rsid w:val="001D5DE1"/>
    <w:pPr>
      <w:widowControl w:val="0"/>
      <w:spacing w:after="0" w:line="276" w:lineRule="auto"/>
      <w:jc w:val="center"/>
    </w:pPr>
    <w:rPr>
      <w:rFonts w:ascii="Times New Roman" w:eastAsia="Times New Roman" w:hAnsi="Times New Roman" w:cs="Times New Roman"/>
      <w:b/>
      <w:kern w:val="0"/>
      <w:sz w:val="30"/>
      <w:szCs w:val="28"/>
      <w14:ligatures w14:val="none"/>
    </w:rPr>
  </w:style>
  <w:style w:type="paragraph" w:customStyle="1" w:styleId="Normal1">
    <w:name w:val="Normal1"/>
    <w:rsid w:val="001D5DE1"/>
    <w:pPr>
      <w:spacing w:after="0" w:line="240" w:lineRule="auto"/>
    </w:pPr>
    <w:rPr>
      <w:rFonts w:ascii="Times New Roman" w:eastAsia="Times New Roman" w:hAnsi="Times New Roman" w:cs="Times New Roman"/>
      <w:kern w:val="0"/>
      <w:sz w:val="28"/>
      <w:szCs w:val="28"/>
      <w:lang w:val="tr-TR"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2024-10-31T07:22:00Z</dcterms:created>
  <dcterms:modified xsi:type="dcterms:W3CDTF">2024-10-31T07:23:00Z</dcterms:modified>
</cp:coreProperties>
</file>