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4C1D" w:rsidRPr="00C5517F" w:rsidRDefault="00BB4C1D" w:rsidP="00BB4C1D">
      <w:pPr>
        <w:pStyle w:val="Heading1"/>
        <w:rPr>
          <w:rFonts w:eastAsia="Calibri"/>
        </w:rPr>
      </w:pPr>
      <w:bookmarkStart w:id="0" w:name="_Toc176851595"/>
      <w:r w:rsidRPr="00C5517F">
        <w:rPr>
          <w:rFonts w:eastAsia="Calibri"/>
        </w:rPr>
        <w:t>TÓM TẮT ĐỀ ÁN TỐT NGHIỆP</w:t>
      </w:r>
      <w:bookmarkEnd w:id="0"/>
    </w:p>
    <w:p w:rsidR="00BB4C1D" w:rsidRPr="00C5517F" w:rsidRDefault="00BB4C1D" w:rsidP="00BB4C1D">
      <w:pPr>
        <w:spacing w:before="120" w:after="120" w:line="312" w:lineRule="auto"/>
        <w:ind w:firstLine="720"/>
        <w:jc w:val="both"/>
        <w:rPr>
          <w:rFonts w:eastAsia="Calibri" w:cs="Times New Roman"/>
          <w:color w:val="000000" w:themeColor="text1"/>
          <w:szCs w:val="26"/>
        </w:rPr>
      </w:pPr>
      <w:r w:rsidRPr="00C5517F">
        <w:rPr>
          <w:rFonts w:eastAsia="Calibri" w:cs="Times New Roman"/>
          <w:color w:val="000000" w:themeColor="text1"/>
          <w:szCs w:val="26"/>
        </w:rPr>
        <w:t>Trong nhiều năm trở lại đây, nền kinh tế Việt Nam đã và đang có những bước chuyển mình mạnh mẽ, vươn lên trở thành một điểm sáng tăng trưởng trong khu vực và trên thế giới với nhiều thành tựu phát triển đáng ghi nhận. Đồng hành cùng quá trình phát triển này, ngành tài chính ngân hàng nổi bật lên với vai trò là huyết mạch, kênh dẫn vốn quan trọng của nền kinh tế, phục vụ phát triển kinh tế địa phương và đất nước.</w:t>
      </w:r>
    </w:p>
    <w:p w:rsidR="00BB4C1D" w:rsidRPr="00C5517F" w:rsidRDefault="00BB4C1D" w:rsidP="00BB4C1D">
      <w:pPr>
        <w:spacing w:before="120" w:after="120" w:line="312" w:lineRule="auto"/>
        <w:ind w:firstLine="720"/>
        <w:jc w:val="both"/>
        <w:rPr>
          <w:rFonts w:eastAsia="Calibri" w:cs="Times New Roman"/>
          <w:color w:val="000000" w:themeColor="text1"/>
          <w:szCs w:val="26"/>
        </w:rPr>
      </w:pPr>
      <w:r w:rsidRPr="00C5517F">
        <w:rPr>
          <w:rFonts w:eastAsia="Calibri" w:cs="Times New Roman"/>
          <w:color w:val="000000" w:themeColor="text1"/>
          <w:szCs w:val="26"/>
        </w:rPr>
        <w:t>Việc các Ngân hàng thương mại đẩy mạnh hoạt động cho vay giúp khơi thông dòng vốn cho thị trường, thúc đẩy phát triển kinh tế, là công cụ quan trọng đóng góp vào tăng trưởng và thực hiện các mục tiêu kinh tế của quốc gia. Trong đó, xu hướng chuyển dịch cơ cấu từ kinh doanh bán buôn truyền thống sang kinh doanh bán lẻ đang là hướng đi tất yếu được các NHTM lựa chọn trong những năm gần đây. Vì vậy công tác phát triển, mở rộng cho vay đối với khách hàng cá nhân là việc làm đúng đắn, phù hợp với định hướng phát triển của thị trường.</w:t>
      </w:r>
    </w:p>
    <w:p w:rsidR="00BB4C1D" w:rsidRPr="00C5517F" w:rsidRDefault="00BB4C1D" w:rsidP="00BB4C1D">
      <w:pPr>
        <w:spacing w:before="120" w:after="120" w:line="312" w:lineRule="auto"/>
        <w:ind w:firstLine="720"/>
        <w:jc w:val="both"/>
        <w:rPr>
          <w:rFonts w:eastAsia="Calibri" w:cs="Times New Roman"/>
          <w:color w:val="000000" w:themeColor="text1"/>
          <w:szCs w:val="26"/>
        </w:rPr>
      </w:pPr>
      <w:r w:rsidRPr="00C5517F">
        <w:rPr>
          <w:rFonts w:eastAsia="Calibri" w:cs="Times New Roman"/>
          <w:color w:val="000000" w:themeColor="text1"/>
          <w:szCs w:val="26"/>
        </w:rPr>
        <w:t>Đề án tốt nghiệp đã nghiên cứu và tìm hiểu về hoạt động cho vay tại BIDV chi nhánh Gia Lâm với các vấn đề cơ bản sau:</w:t>
      </w:r>
    </w:p>
    <w:p w:rsidR="00BB4C1D" w:rsidRPr="00C5517F" w:rsidRDefault="00BB4C1D" w:rsidP="00BB4C1D">
      <w:pPr>
        <w:spacing w:before="120" w:after="120" w:line="312" w:lineRule="auto"/>
        <w:ind w:firstLine="720"/>
        <w:jc w:val="both"/>
        <w:rPr>
          <w:rFonts w:eastAsia="Calibri" w:cs="Times New Roman"/>
          <w:color w:val="000000" w:themeColor="text1"/>
          <w:szCs w:val="26"/>
        </w:rPr>
      </w:pPr>
      <w:r w:rsidRPr="00C5517F">
        <w:rPr>
          <w:rFonts w:eastAsia="Calibri" w:cs="Times New Roman"/>
          <w:color w:val="000000" w:themeColor="text1"/>
          <w:szCs w:val="26"/>
        </w:rPr>
        <w:t>Thứ nhất, đề án tốt nghiệp đã trình bày những vấn đề cơ bản bao gồm các khái niệm, đặc điểm, vai trò, chỉ tiêu đo lường và các nhân tố ảnh hưởng đến mở rộng hoạt động cho vay khách hàng cá nhân của Ngân hàng thương mại.</w:t>
      </w:r>
    </w:p>
    <w:p w:rsidR="00BB4C1D" w:rsidRPr="00C5517F" w:rsidRDefault="00BB4C1D" w:rsidP="00BB4C1D">
      <w:pPr>
        <w:spacing w:before="120" w:after="120" w:line="312" w:lineRule="auto"/>
        <w:ind w:firstLine="720"/>
        <w:jc w:val="both"/>
        <w:rPr>
          <w:rFonts w:eastAsia="Calibri" w:cs="Times New Roman"/>
          <w:color w:val="000000" w:themeColor="text1"/>
          <w:szCs w:val="26"/>
        </w:rPr>
      </w:pPr>
      <w:r w:rsidRPr="00C5517F">
        <w:rPr>
          <w:rFonts w:eastAsia="Calibri" w:cs="Times New Roman"/>
          <w:color w:val="000000" w:themeColor="text1"/>
          <w:szCs w:val="26"/>
        </w:rPr>
        <w:t>Thứ hai, đề án tốt nghiệp đã đi sâu nghiên cứu, phân tích thực trạng mở rộng hoạt động cho vay khách hàng cá nhân tại BIDV chi nhánh Gia Lâm và tìm ra những hạn chế, chỉ ra các nguyên nhân trong hoạt động này. Qua đánh giá số liệu giai đoạn 2021-2023, cho thấy hoạt động cho vay khách hàng cá nhân tại BIDV chi nhánh Gia Lâm tương đối hiệu quả, giữ được sự tăng trưởng qua các năm. Tuy nhiên, việc mở rộng hoạt động cho vay khách hàng cá nhân tại chi nhánh vẫn còn những hạn chế nhất định, cần phải cải thiện và khắc phục.</w:t>
      </w:r>
    </w:p>
    <w:p w:rsidR="00BB4C1D" w:rsidRPr="00C5517F" w:rsidRDefault="00BB4C1D" w:rsidP="00BB4C1D">
      <w:pPr>
        <w:spacing w:before="120" w:after="120" w:line="312" w:lineRule="auto"/>
        <w:ind w:firstLine="720"/>
        <w:jc w:val="both"/>
        <w:rPr>
          <w:rFonts w:eastAsia="Calibri" w:cs="Times New Roman"/>
          <w:color w:val="000000" w:themeColor="text1"/>
          <w:szCs w:val="26"/>
        </w:rPr>
      </w:pPr>
      <w:r w:rsidRPr="00C5517F">
        <w:rPr>
          <w:rFonts w:eastAsia="Calibri" w:cs="Times New Roman"/>
          <w:color w:val="000000" w:themeColor="text1"/>
          <w:szCs w:val="26"/>
        </w:rPr>
        <w:t>Cuối cùng, từ những hạn chế và các nguyên nhân từ chủ quan đến khách quan, tác giả đề xuất một số giải pháp mở rộng hoạt động cho vay KHCN tại BIDV chi nhánh Gia Lâm, đồng thời cũng đưa ra những kiến nghị tới các cấp quản lý, Ngân hàng Nhà nước, Chính Phủ</w:t>
      </w:r>
    </w:p>
    <w:p w:rsidR="00BB4C1D" w:rsidRPr="00C5517F" w:rsidRDefault="00BB4C1D" w:rsidP="00BB4C1D">
      <w:pPr>
        <w:spacing w:before="120" w:after="120" w:line="312" w:lineRule="auto"/>
        <w:rPr>
          <w:rFonts w:eastAsia="Calibri" w:cs="Times New Roman"/>
          <w:b/>
          <w:color w:val="000000" w:themeColor="text1"/>
          <w:szCs w:val="26"/>
        </w:rPr>
      </w:pPr>
    </w:p>
    <w:p w:rsidR="00BD3050" w:rsidRDefault="00BD3050"/>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1D"/>
    <w:rsid w:val="003A5271"/>
    <w:rsid w:val="00903648"/>
    <w:rsid w:val="00BB4C1D"/>
    <w:rsid w:val="00BD3050"/>
    <w:rsid w:val="00DB7D4D"/>
    <w:rsid w:val="00DF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20734-86AE-4856-9129-8BD13ABD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C1D"/>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autoRedefine/>
    <w:qFormat/>
    <w:rsid w:val="00BB4C1D"/>
    <w:pPr>
      <w:keepNext/>
      <w:spacing w:after="0" w:line="360" w:lineRule="auto"/>
      <w:jc w:val="center"/>
      <w:outlineLvl w:val="0"/>
    </w:pPr>
    <w:rPr>
      <w:rFonts w:eastAsia="Times New Roman" w:cs="Times New Roman"/>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2024-11-08T11:07:00Z</dcterms:created>
  <dcterms:modified xsi:type="dcterms:W3CDTF">2024-11-08T11:07:00Z</dcterms:modified>
</cp:coreProperties>
</file>