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42977" w14:textId="77777777" w:rsidR="00D62507" w:rsidRPr="007B4361" w:rsidRDefault="00D62507" w:rsidP="00D62507">
      <w:pPr>
        <w:pStyle w:val="Heading1"/>
      </w:pPr>
      <w:bookmarkStart w:id="0" w:name="_Toc178929426"/>
      <w:r w:rsidRPr="007B4361">
        <w:t>TÓM TẮT NỘI DUNG ĐỀ ÁN</w:t>
      </w:r>
      <w:bookmarkEnd w:id="0"/>
    </w:p>
    <w:p w14:paraId="61178B14" w14:textId="77777777" w:rsidR="00D62507" w:rsidRDefault="00D62507" w:rsidP="00D62507">
      <w:pPr>
        <w:rPr>
          <w:lang w:val="vi-VN"/>
        </w:rPr>
      </w:pPr>
      <w:r w:rsidRPr="007B4361">
        <w:rPr>
          <w:lang w:val="vi-VN"/>
        </w:rPr>
        <w:t>Đề án tốt nghiệp này được thực hiện trong bối cảnh Trung tâm Kiểm nghiệm thuốc, mỹ phẩm, thực phẩm Hà Tĩnh đang gặp nhiều thách thức trong việc quản lý cung ứng dịch vụ kiểm nghiệm. Công tác quản lý cung ứng dịch vụ kiểm nghiệm vẫn còn đối mặt với nhiều hạn chế như thiếu hụt cơ sở vật chất, trang thiết bị kỹ thuật hiện đại và đội ngũ nhân viên chưa được đào tạo bài bản. Mục đích chính của đề án là phân tích thực trạng quản lý cung ứng dịch vụ kiểm nghiệm thuốc, mỹ phẩm, thực phẩm tại Trung tâm Kiểm nghiệm thuốc, mỹ phẩm, thực phẩm Hà Tĩnh giai đoạn 2021 – 2023. Trên cơ sở đó, đề xuất các giải pháp nhằm hoàn thiện và tăng cường quản lý cung ứng dịch vụ kiểm nghiệm tại trung tâm đến năm 2030. Các giải pháp này nhằm nâng cao chất lượng, hiệu quả và sự phối hợp giữa các bên liên quan trong quá trình kiểm nghiệm.</w:t>
      </w:r>
    </w:p>
    <w:p w14:paraId="5F3F57BA" w14:textId="77777777" w:rsidR="00D62507" w:rsidRDefault="00D62507" w:rsidP="00D62507">
      <w:pPr>
        <w:rPr>
          <w:lang w:val="vi-VN"/>
        </w:rPr>
      </w:pPr>
      <w:r w:rsidRPr="007B4361">
        <w:rPr>
          <w:lang w:val="vi-VN"/>
        </w:rPr>
        <w:t>Đề án sử dụng các phương pháp nghiên cứu như tổng hợp lý thuyết, thu thập và phân tích dữ liệu thứ cấp từ các báo cáo hoạt động, tài chính, kết quả kiểm nghiệm và phản hồi từ khách hàng. Dữ liệu sơ cấp được thu thập qua khảo sát bằng bảng hỏi đối với các cơ sở thực hiện lấy mẫu kiểm nghiệm tại trung tâm. Phương pháp phân tích bao gồm thống kê mô tả, so sánh và diễn giải tổng hợp để đánh giá thực trạng và đưa ra kết luận, đề xuất giải pháp. Đề án đã xây dựng được khung nghiên cứu về quản lý cung ứng dịch vụ kiểm nghiệm, phân tích chi tiết thực trạng cung ứng dịch vụ kiểm nghiệm tại trung tâm trong giai đoạn 2021 – 2023. Các kết quả nghiên cứu cho thấy trung tâm vẫn còn nhiều hạn chế về cơ sở vật chất, trang thiết bị và năng lực nhân viên. Dựa trên các phân tích, đề án đã đề xuất các giải pháp cụ thể như nâng cao chất lượng đào tạo nhân viên, cải tiến cơ sở vật chất, tăng cường hợp tác với các cơ quan quản lý và doanh nghiệp, đồng thời cải tiến quy trình kiểm nghiệm để đáp ứng tốt hơn nhu cầu của khách hàng.</w:t>
      </w:r>
    </w:p>
    <w:p w14:paraId="1C157621" w14:textId="77777777" w:rsidR="00D62507" w:rsidRPr="007B4361" w:rsidRDefault="00D62507" w:rsidP="00D62507">
      <w:pPr>
        <w:rPr>
          <w:lang w:val="vi-VN"/>
        </w:rPr>
      </w:pPr>
      <w:r w:rsidRPr="007B4361">
        <w:rPr>
          <w:lang w:val="vi-VN"/>
        </w:rPr>
        <w:t>Đề án này không chỉ cung cấp cái nhìn tổng quan về thực trạng quản lý cung ứng dịch vụ kiểm nghiệm tại Trung tâm Kiểm nghiệm thuốc, mỹ phẩm, thực phẩm Hà Tĩnh, mà còn đóng góp vào việc xây dựng các giải pháp cải thiện hiệu quả quản lý và chất lượng dịch vụ kiểm nghiệm. Những đề xuất từ nghiên cứu này sẽ giúp trung tâm nâng cao năng lực cạnh tranh, đáp ứng tốt hơn yêu cầu của khách hàng và các cơ quan quản lý. Đồng thời, đề án cũng góp phần nâng cao nhận thức và kỹ năng của đội ngũ nhân viên, thúc đẩy sự phát triển bền vững và cải thiện chất lượng cuộc sống cộng đồng thông qua việc đảm bảo an toàn và chất lượng của các sản phẩm thuốc, mỹ phẩm, thực phẩm.</w:t>
      </w:r>
    </w:p>
    <w:p w14:paraId="7E61979E" w14:textId="77777777" w:rsidR="00D62507" w:rsidRPr="007B4361" w:rsidRDefault="00D62507" w:rsidP="00D62507">
      <w:pPr>
        <w:ind w:left="1134" w:hanging="1134"/>
        <w:rPr>
          <w:i/>
          <w:iCs/>
          <w:lang w:val="vi-VN"/>
        </w:rPr>
      </w:pPr>
      <w:r w:rsidRPr="007B4361">
        <w:rPr>
          <w:rStyle w:val="Strong"/>
          <w:lang w:val="vi-VN"/>
        </w:rPr>
        <w:t xml:space="preserve">Từ </w:t>
      </w:r>
      <w:r w:rsidRPr="007B4361">
        <w:rPr>
          <w:rStyle w:val="Strong"/>
          <w:i/>
          <w:iCs/>
          <w:lang w:val="vi-VN"/>
        </w:rPr>
        <w:t>khóa:</w:t>
      </w:r>
      <w:r w:rsidRPr="007B4361">
        <w:rPr>
          <w:i/>
          <w:iCs/>
          <w:lang w:val="vi-VN"/>
        </w:rPr>
        <w:t xml:space="preserve"> Quản lý cung ứng, dịch vụ kiểm nghiệm, chất lượng sản phẩm, Trung tâm Kiểm nghiệm Hà Tĩnh</w:t>
      </w:r>
    </w:p>
    <w:p w14:paraId="01027B1E" w14:textId="77777777" w:rsidR="00BD3050" w:rsidRDefault="00BD3050"/>
    <w:sectPr w:rsidR="00BD305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07"/>
    <w:rsid w:val="003A5271"/>
    <w:rsid w:val="00903648"/>
    <w:rsid w:val="00BD3050"/>
    <w:rsid w:val="00D62507"/>
    <w:rsid w:val="00DB7D4D"/>
    <w:rsid w:val="00F2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109B"/>
  <w15:chartTrackingRefBased/>
  <w15:docId w15:val="{0500B9E9-F1F7-4D87-A6AA-E35E7DF3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507"/>
    <w:pPr>
      <w:spacing w:before="120" w:after="0" w:line="312" w:lineRule="auto"/>
      <w:ind w:firstLine="720"/>
      <w:jc w:val="both"/>
    </w:pPr>
    <w:rPr>
      <w:sz w:val="26"/>
    </w:rPr>
  </w:style>
  <w:style w:type="paragraph" w:styleId="Heading1">
    <w:name w:val="heading 1"/>
    <w:basedOn w:val="Normal"/>
    <w:next w:val="Normal"/>
    <w:link w:val="Heading1Char"/>
    <w:autoRedefine/>
    <w:uiPriority w:val="9"/>
    <w:qFormat/>
    <w:rsid w:val="00D62507"/>
    <w:pPr>
      <w:keepNext/>
      <w:keepLines/>
      <w:ind w:firstLine="0"/>
      <w:jc w:val="center"/>
      <w:outlineLvl w:val="0"/>
    </w:pPr>
    <w:rPr>
      <w:rFonts w:eastAsiaTheme="majorEastAsia" w:cstheme="majorBidi"/>
      <w:b/>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507"/>
    <w:rPr>
      <w:rFonts w:eastAsiaTheme="majorEastAsia" w:cstheme="majorBidi"/>
      <w:b/>
      <w:sz w:val="28"/>
      <w:szCs w:val="28"/>
      <w:lang w:val="vi-VN"/>
    </w:rPr>
  </w:style>
  <w:style w:type="character" w:styleId="Strong">
    <w:name w:val="Strong"/>
    <w:basedOn w:val="DefaultParagraphFont"/>
    <w:uiPriority w:val="22"/>
    <w:qFormat/>
    <w:rsid w:val="00D625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2024-11-11T10:03:00Z</dcterms:created>
  <dcterms:modified xsi:type="dcterms:W3CDTF">2024-11-11T10:04:00Z</dcterms:modified>
</cp:coreProperties>
</file>