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355A9" w14:textId="77777777" w:rsidR="00395926" w:rsidRDefault="00395926" w:rsidP="00395926">
      <w:pPr>
        <w:pStyle w:val="Heading1"/>
        <w:spacing w:before="0" w:line="360" w:lineRule="auto"/>
        <w:jc w:val="center"/>
        <w:rPr>
          <w:color w:val="000000" w:themeColor="text1"/>
        </w:rPr>
      </w:pPr>
      <w:r w:rsidRPr="00725E20">
        <w:rPr>
          <w:color w:val="000000" w:themeColor="text1"/>
        </w:rPr>
        <w:t>TÓM TẮT</w:t>
      </w:r>
    </w:p>
    <w:p w14:paraId="320A17C0" w14:textId="77777777" w:rsidR="00395926" w:rsidRPr="001C0916" w:rsidRDefault="00395926" w:rsidP="00395926"/>
    <w:p w14:paraId="483DF50B" w14:textId="77777777" w:rsidR="00395926" w:rsidRPr="00725E20" w:rsidRDefault="00395926" w:rsidP="00395926">
      <w:pPr>
        <w:widowControl w:val="0"/>
        <w:pBdr>
          <w:top w:val="nil"/>
          <w:left w:val="nil"/>
          <w:bottom w:val="nil"/>
          <w:right w:val="nil"/>
          <w:between w:val="nil"/>
        </w:pBdr>
        <w:tabs>
          <w:tab w:val="left" w:pos="0"/>
        </w:tabs>
        <w:spacing w:after="0" w:line="312" w:lineRule="auto"/>
        <w:ind w:firstLine="709"/>
        <w:jc w:val="both"/>
        <w:rPr>
          <w:rFonts w:ascii="Times New Roman" w:eastAsia="Times New Roman" w:hAnsi="Times New Roman" w:cs="Times New Roman"/>
          <w:color w:val="000000" w:themeColor="text1"/>
          <w:sz w:val="26"/>
          <w:szCs w:val="26"/>
        </w:rPr>
      </w:pPr>
      <w:r w:rsidRPr="00725E20">
        <w:rPr>
          <w:rFonts w:ascii="Times New Roman" w:eastAsia="Times New Roman" w:hAnsi="Times New Roman" w:cs="Times New Roman"/>
          <w:color w:val="000000" w:themeColor="text1"/>
          <w:sz w:val="26"/>
          <w:szCs w:val="26"/>
        </w:rPr>
        <w:t>Đề án tốt nghiệp thạc sĩ với chủ đề “Phát triển hoạt động cho vay khách hàng doanh nghiệp vừa và nhỏ tại Ngân hàng Thương mại Cổ phần Tiên Phong - Chi nhánh Thanh Xuân” là một nghiên cứu chuyên sâu nhằm đánh giá thực trạng và đề xuất các giải pháp nâng cao hiệu quả cho vay đối với nhóm khách hàng chiến lược này. Doanh nghiệp vừa và nhỏ (DNVVN) được xác định là đối tượng khách hàng quan trọng, đóng góp lớn vào tổng dư nợ và lợi nhuận của ngân hàng. Trong bối cảnh kinh tế Việt Nam phát triển nhanh chóng, nhóm doanh nghiệp này đối mặt với nhiều thách thức trong việc tiếp cận nguồn vốn, đặt ra yêu cầu cấp thiết đối với các ngân hàng, đặc biệt là TPBank - Chi nhánh Thanh Xuân, phải cải tiến và phát triển hoạt động cho vay để đáp ứng nhu cầu của thị trường.</w:t>
      </w:r>
    </w:p>
    <w:p w14:paraId="0BEE8E1A" w14:textId="77777777" w:rsidR="00395926" w:rsidRPr="00725E20" w:rsidRDefault="00395926" w:rsidP="00395926">
      <w:pPr>
        <w:widowControl w:val="0"/>
        <w:pBdr>
          <w:top w:val="nil"/>
          <w:left w:val="nil"/>
          <w:bottom w:val="nil"/>
          <w:right w:val="nil"/>
          <w:between w:val="nil"/>
        </w:pBdr>
        <w:tabs>
          <w:tab w:val="left" w:pos="0"/>
        </w:tabs>
        <w:spacing w:after="0" w:line="312" w:lineRule="auto"/>
        <w:ind w:firstLine="709"/>
        <w:jc w:val="both"/>
        <w:rPr>
          <w:rFonts w:ascii="Times New Roman" w:eastAsia="Times New Roman" w:hAnsi="Times New Roman" w:cs="Times New Roman"/>
          <w:color w:val="000000" w:themeColor="text1"/>
          <w:sz w:val="26"/>
          <w:szCs w:val="26"/>
        </w:rPr>
      </w:pPr>
      <w:r w:rsidRPr="00725E20">
        <w:rPr>
          <w:rFonts w:ascii="Times New Roman" w:eastAsia="Times New Roman" w:hAnsi="Times New Roman" w:cs="Times New Roman"/>
          <w:color w:val="000000" w:themeColor="text1"/>
          <w:sz w:val="26"/>
          <w:szCs w:val="26"/>
        </w:rPr>
        <w:t>Trong giai đoạn 2021-2023, hoạt động cho vay đối với DNVVN tại TPBank - Chi nhánh Thanh Xuân đã ghi nhận những bước tiến đáng kể. Cụ thể, tổng dư nợ cho vay DNVVN tại chi nhánh tăng từ 500 tỷ đồng vào năm 2021 lên 650 tỷ đồng vào năm 2023, với tốc độ tăng trưởng trung bình hàng năm đạt 138%. Thành công này khẳng định vai trò then chốt của DNVVN trong chiến lược kinh doanh của ngân hàng. Bên cạnh đó, tỷ lệ nợ quá hạn của các khoản vay DNVVN được kiểm soát tốt, duy trì dưới 2%, thấp hơn so với mức trung bình của ngành. Những con số này minh chứng cho sự phát triển bền vững và hiệu quả trong hoạt động cho vay đối với DNVVN tại TPBank - Chi nhánh Thanh Xuân.</w:t>
      </w:r>
    </w:p>
    <w:p w14:paraId="59CE2C86" w14:textId="77777777" w:rsidR="00395926" w:rsidRPr="00725E20" w:rsidRDefault="00395926" w:rsidP="00395926">
      <w:pPr>
        <w:widowControl w:val="0"/>
        <w:pBdr>
          <w:top w:val="nil"/>
          <w:left w:val="nil"/>
          <w:bottom w:val="nil"/>
          <w:right w:val="nil"/>
          <w:between w:val="nil"/>
        </w:pBdr>
        <w:tabs>
          <w:tab w:val="left" w:pos="0"/>
        </w:tabs>
        <w:spacing w:after="0" w:line="312" w:lineRule="auto"/>
        <w:ind w:firstLine="709"/>
        <w:jc w:val="both"/>
        <w:rPr>
          <w:rFonts w:ascii="Times New Roman" w:eastAsia="Times New Roman" w:hAnsi="Times New Roman" w:cs="Times New Roman"/>
          <w:color w:val="000000" w:themeColor="text1"/>
          <w:sz w:val="26"/>
          <w:szCs w:val="26"/>
        </w:rPr>
      </w:pPr>
      <w:r w:rsidRPr="00725E20">
        <w:rPr>
          <w:rFonts w:ascii="Times New Roman" w:eastAsia="Times New Roman" w:hAnsi="Times New Roman" w:cs="Times New Roman"/>
          <w:color w:val="000000" w:themeColor="text1"/>
          <w:sz w:val="26"/>
          <w:szCs w:val="26"/>
        </w:rPr>
        <w:t xml:space="preserve">Tuy nhiên, hoạt động cho vay đối với DNVVN tại chi nhánh vẫn đối mặt với nhiều thách thức, bao gồm việc kiểm soát rủi ro tín dụng trong bối cảnh các doanh nghiệp vừa và nhỏ thường có tình hình tài chính không ổn định và dễ bị ảnh hưởng bởi biến động kinh tế và việc mở rộng quy mô cho vay cũng gặp khó khăn do nhu cầu vốn lớn nhưng khả năng tài chính của ngân hàng có hạn. </w:t>
      </w:r>
    </w:p>
    <w:p w14:paraId="558EE98B" w14:textId="77777777" w:rsidR="00395926" w:rsidRPr="00725E20" w:rsidRDefault="00395926" w:rsidP="00395926">
      <w:pPr>
        <w:widowControl w:val="0"/>
        <w:pBdr>
          <w:top w:val="nil"/>
          <w:left w:val="nil"/>
          <w:bottom w:val="nil"/>
          <w:right w:val="nil"/>
          <w:between w:val="nil"/>
        </w:pBdr>
        <w:tabs>
          <w:tab w:val="left" w:pos="0"/>
        </w:tabs>
        <w:spacing w:after="0" w:line="312" w:lineRule="auto"/>
        <w:ind w:firstLine="709"/>
        <w:jc w:val="both"/>
        <w:rPr>
          <w:rFonts w:ascii="Times New Roman" w:eastAsia="Times New Roman" w:hAnsi="Times New Roman" w:cs="Times New Roman"/>
          <w:color w:val="000000" w:themeColor="text1"/>
          <w:sz w:val="26"/>
          <w:szCs w:val="26"/>
        </w:rPr>
      </w:pPr>
      <w:r w:rsidRPr="00725E20">
        <w:rPr>
          <w:rFonts w:ascii="Times New Roman" w:eastAsia="Times New Roman" w:hAnsi="Times New Roman" w:cs="Times New Roman"/>
          <w:color w:val="000000" w:themeColor="text1"/>
          <w:sz w:val="26"/>
          <w:szCs w:val="26"/>
        </w:rPr>
        <w:t xml:space="preserve">Để khắc phục những hạn chế này, đề án đề xuất một số giải pháp cụ thể. Trước hết, cần cải tiến quy trình cho vay bằng cách đơn giản hóa thủ tục hành chính, tăng cường ứng dụng công nghệ thông tin để rút ngắn thời gian xử lý hồ sơ vay vốn, từ đó nâng cao trải nghiệm khách hàng. Đồng thời, chi nhánh cần đổi mới cơ cấu cho vay theo hướng đa dạng hóa các sản phẩm tín dụng, phù hợp với nhu cầu đặc thù của từng nhóm doanh nghiệp, nhằm giảm thiểu rủi ro và tối ưu hóa lợi nhuận. </w:t>
      </w:r>
    </w:p>
    <w:p w14:paraId="66A263AB" w14:textId="77777777" w:rsidR="00395926" w:rsidRPr="00725E20" w:rsidRDefault="00395926" w:rsidP="00395926">
      <w:pPr>
        <w:widowControl w:val="0"/>
        <w:pBdr>
          <w:top w:val="nil"/>
          <w:left w:val="nil"/>
          <w:bottom w:val="nil"/>
          <w:right w:val="nil"/>
          <w:between w:val="nil"/>
        </w:pBdr>
        <w:tabs>
          <w:tab w:val="left" w:pos="0"/>
        </w:tabs>
        <w:spacing w:after="0" w:line="360" w:lineRule="auto"/>
        <w:ind w:firstLine="709"/>
        <w:jc w:val="both"/>
        <w:rPr>
          <w:rFonts w:ascii="Times New Roman" w:eastAsia="Times New Roman" w:hAnsi="Times New Roman" w:cs="Times New Roman"/>
          <w:color w:val="000000" w:themeColor="text1"/>
          <w:sz w:val="26"/>
          <w:szCs w:val="26"/>
        </w:rPr>
      </w:pPr>
      <w:r w:rsidRPr="00725E20">
        <w:rPr>
          <w:rFonts w:ascii="Times New Roman" w:eastAsia="Times New Roman" w:hAnsi="Times New Roman" w:cs="Times New Roman"/>
          <w:color w:val="000000" w:themeColor="text1"/>
          <w:sz w:val="26"/>
          <w:szCs w:val="26"/>
        </w:rPr>
        <w:t>Từ khoá: Cho vay DNVVN, TPBank Thanh Xuân, Phát triển tín dụng.</w:t>
      </w:r>
    </w:p>
    <w:p w14:paraId="7ED67FB8" w14:textId="77777777" w:rsidR="000C4B0A" w:rsidRDefault="000C4B0A"/>
    <w:sectPr w:rsidR="000C4B0A" w:rsidSect="00395926">
      <w:pgSz w:w="11908" w:h="16833"/>
      <w:pgMar w:top="1134" w:right="1134" w:bottom="1701" w:left="1701"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926"/>
    <w:rsid w:val="000C4B0A"/>
    <w:rsid w:val="00115CA5"/>
    <w:rsid w:val="00395926"/>
    <w:rsid w:val="003A5271"/>
    <w:rsid w:val="00704C81"/>
    <w:rsid w:val="00850CD6"/>
    <w:rsid w:val="00A86CC0"/>
    <w:rsid w:val="00C24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FBE4A"/>
  <w15:chartTrackingRefBased/>
  <w15:docId w15:val="{EDF4FCB6-CF56-4F75-8470-D4C94DCA9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926"/>
    <w:pPr>
      <w:spacing w:after="160" w:line="259" w:lineRule="auto"/>
    </w:pPr>
    <w:rPr>
      <w:rFonts w:ascii="Calibri" w:eastAsia="Calibri" w:hAnsi="Calibri" w:cs="Calibri"/>
      <w:kern w:val="0"/>
      <w:sz w:val="22"/>
      <w:lang w:val="pt-BR" w:eastAsia="vi-VN"/>
      <w14:ligatures w14:val="none"/>
    </w:rPr>
  </w:style>
  <w:style w:type="paragraph" w:styleId="Heading1">
    <w:name w:val="heading 1"/>
    <w:basedOn w:val="Normal"/>
    <w:next w:val="Normal"/>
    <w:link w:val="Heading1Char"/>
    <w:uiPriority w:val="9"/>
    <w:qFormat/>
    <w:rsid w:val="00395926"/>
    <w:pPr>
      <w:keepNext/>
      <w:keepLines/>
      <w:spacing w:before="240" w:after="0" w:line="256" w:lineRule="auto"/>
      <w:outlineLvl w:val="0"/>
    </w:pPr>
    <w:rPr>
      <w:rFonts w:ascii="Times New Roman" w:eastAsiaTheme="majorEastAsia" w:hAnsi="Times New Roman" w:cstheme="majorBidi"/>
      <w:b/>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5926"/>
    <w:rPr>
      <w:rFonts w:eastAsiaTheme="majorEastAsia" w:cstheme="majorBidi"/>
      <w:b/>
      <w:kern w:val="0"/>
      <w:szCs w:val="32"/>
      <w:lang w:val="pt-BR" w:eastAsia="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2000</Characters>
  <Application>Microsoft Office Word</Application>
  <DocSecurity>0</DocSecurity>
  <Lines>16</Lines>
  <Paragraphs>4</Paragraphs>
  <ScaleCrop>false</ScaleCrop>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2024-11-05T04:44:00Z</dcterms:created>
  <dcterms:modified xsi:type="dcterms:W3CDTF">2024-11-05T04:45:00Z</dcterms:modified>
</cp:coreProperties>
</file>