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08FC" w:rsidRPr="000D5CCB" w:rsidRDefault="004C08FC" w:rsidP="004C08FC">
      <w:pPr>
        <w:pStyle w:val="1"/>
        <w:spacing w:before="0" w:line="276" w:lineRule="auto"/>
      </w:pPr>
      <w:bookmarkStart w:id="0" w:name="_Toc183593415"/>
      <w:r>
        <w:t>TÓM TẮT ĐỀ ÁN</w:t>
      </w:r>
      <w:bookmarkEnd w:id="0"/>
      <w:r>
        <w:t xml:space="preserve"> </w:t>
      </w:r>
    </w:p>
    <w:p w:rsidR="004C08FC" w:rsidRPr="00B106DB" w:rsidRDefault="004C08FC" w:rsidP="004C08FC">
      <w:pPr>
        <w:tabs>
          <w:tab w:val="left" w:pos="434"/>
        </w:tabs>
        <w:spacing w:line="276" w:lineRule="auto"/>
        <w:ind w:firstLine="720"/>
        <w:rPr>
          <w:rFonts w:cs="Times New Roman"/>
        </w:rPr>
      </w:pPr>
      <w:r w:rsidRPr="00CF777B">
        <w:t>Ngân hàng là một tổ chức tài chính đặc biệt, hoạt động chủ yếu tập trung vào ba mảng lớn là huy động vốn, tín dụng và dịch vụ. Trong đó, hoạt động huy động vốn có ý nghĩa quyết định sống còn đối với hoạt động của một ngân hàng vì nó thể hiện rõ nhất bản chất thực sự của một ngân hàng là “Đi vay để cho vay” và tác động trực tiếp đến các chỉ tiêu an toàn trong hoạt động của ngân hàng mà cụ thể là chỉ tiêu thanh khoản. Nếu hoạt động huy động vốn không hiệu quả, nguồn vốn huy động không đáp ứng như yêu cầu thì ngân hàng rất dễ lâm vào tình trạng phá sản. Do đó, hoạt động huy động vốn là tiền đề đầu tiên để ngân hàng tiếp tục duy trì các hoạt động khác như tín dụng và cung cấp các sản phẩm dịch vụ ngân hàng.</w:t>
      </w:r>
    </w:p>
    <w:p w:rsidR="004C08FC" w:rsidRPr="00CF777B" w:rsidRDefault="004C08FC" w:rsidP="004C08FC">
      <w:pPr>
        <w:spacing w:line="276" w:lineRule="auto"/>
        <w:ind w:firstLine="720"/>
        <w:rPr>
          <w:rFonts w:cs="Times New Roman"/>
        </w:rPr>
      </w:pPr>
      <w:r w:rsidRPr="00CF777B">
        <w:rPr>
          <w:rFonts w:cs="Times New Roman"/>
        </w:rPr>
        <w:t>Nhận</w:t>
      </w:r>
      <w:r w:rsidRPr="00CF777B">
        <w:rPr>
          <w:rFonts w:cs="Times New Roman"/>
          <w:lang w:val="vi-VN"/>
        </w:rPr>
        <w:t xml:space="preserve"> thức được tính cấp thiết và tầm quan trọng của công tác</w:t>
      </w:r>
      <w:r w:rsidRPr="00CF777B">
        <w:rPr>
          <w:rFonts w:cs="Times New Roman"/>
        </w:rPr>
        <w:t xml:space="preserve"> phát triển huy động vốn</w:t>
      </w:r>
      <w:r w:rsidRPr="00CF777B">
        <w:rPr>
          <w:rFonts w:cs="Times New Roman"/>
          <w:lang w:val="vi-VN"/>
        </w:rPr>
        <w:t xml:space="preserve"> </w:t>
      </w:r>
      <w:r w:rsidRPr="00CF777B">
        <w:rPr>
          <w:rFonts w:cs="Times New Roman"/>
        </w:rPr>
        <w:t xml:space="preserve"> và</w:t>
      </w:r>
      <w:r w:rsidRPr="00CF777B">
        <w:rPr>
          <w:rFonts w:cs="Times New Roman"/>
          <w:lang w:val="vi-VN"/>
        </w:rPr>
        <w:t xml:space="preserve"> cùng mong muốn được đóng góp những kiến thức tích lũy được trong thời gian học tập tại trường, cũng như những kinh nghiệm trong quá trình làm việc thực tế của bản thân vào </w:t>
      </w:r>
      <w:r w:rsidRPr="00CF777B">
        <w:t xml:space="preserve">phát triển </w:t>
      </w:r>
      <w:r w:rsidRPr="00CF777B">
        <w:rPr>
          <w:rFonts w:cs="Times New Roman"/>
        </w:rPr>
        <w:t>huy động vốn</w:t>
      </w:r>
      <w:r w:rsidRPr="00CF777B">
        <w:rPr>
          <w:rFonts w:cs="Times New Roman"/>
          <w:lang w:val="vi-VN"/>
        </w:rPr>
        <w:t xml:space="preserve"> nói riêng và hoạt động kinh doanh của Ngân hàng</w:t>
      </w:r>
      <w:r w:rsidRPr="00CF777B">
        <w:rPr>
          <w:rFonts w:cs="Times New Roman"/>
        </w:rPr>
        <w:t xml:space="preserve"> TMCP</w:t>
      </w:r>
      <w:r w:rsidRPr="00CF777B">
        <w:rPr>
          <w:rFonts w:cs="Times New Roman"/>
          <w:lang w:val="vi-VN"/>
        </w:rPr>
        <w:t xml:space="preserve"> </w:t>
      </w:r>
      <w:r w:rsidRPr="00CF777B">
        <w:t xml:space="preserve">Đầu tư và phát triển </w:t>
      </w:r>
      <w:r w:rsidRPr="00CF777B">
        <w:rPr>
          <w:rFonts w:cs="Times New Roman"/>
          <w:lang w:val="vi-VN"/>
        </w:rPr>
        <w:t xml:space="preserve"> </w:t>
      </w:r>
      <w:r w:rsidRPr="00CF777B">
        <w:rPr>
          <w:rFonts w:cs="Times New Roman"/>
        </w:rPr>
        <w:t xml:space="preserve">Việt Nam </w:t>
      </w:r>
      <w:r w:rsidRPr="00CF777B">
        <w:rPr>
          <w:rFonts w:cs="Times New Roman"/>
          <w:lang w:val="vi-VN"/>
        </w:rPr>
        <w:t xml:space="preserve">– Chi nhánh </w:t>
      </w:r>
      <w:r w:rsidRPr="00CF777B">
        <w:t xml:space="preserve">Hồng Hà </w:t>
      </w:r>
      <w:r w:rsidRPr="00CF777B">
        <w:rPr>
          <w:rFonts w:cs="Times New Roman"/>
          <w:lang w:val="vi-VN"/>
        </w:rPr>
        <w:t xml:space="preserve"> nói chung, tôi đã lựa chọn đề tài</w:t>
      </w:r>
      <w:r w:rsidRPr="00CF777B">
        <w:t xml:space="preserve"> </w:t>
      </w:r>
      <w:r w:rsidRPr="00CF777B">
        <w:rPr>
          <w:rFonts w:cs="Times New Roman"/>
          <w:b/>
          <w:i/>
          <w:lang w:val="vi-VN"/>
        </w:rPr>
        <w:t>“</w:t>
      </w:r>
      <w:r w:rsidRPr="00CF777B">
        <w:rPr>
          <w:rFonts w:cs="Times New Roman"/>
          <w:b/>
          <w:i/>
        </w:rPr>
        <w:t xml:space="preserve">Phát triển </w:t>
      </w:r>
      <w:r w:rsidRPr="00CF777B">
        <w:rPr>
          <w:rFonts w:cs="Times New Roman"/>
          <w:b/>
          <w:i/>
          <w:lang w:val="vi-VN"/>
        </w:rPr>
        <w:t>Huy động vốn tại Ngân hàng Đầu tư và Phát triển Việt Nam - Chi nhánh Hồng Hà”</w:t>
      </w:r>
    </w:p>
    <w:p w:rsidR="004C08FC" w:rsidRPr="00CF777B" w:rsidRDefault="004C08FC" w:rsidP="004C08FC">
      <w:pPr>
        <w:spacing w:line="276" w:lineRule="auto"/>
        <w:ind w:firstLine="720"/>
        <w:rPr>
          <w:rFonts w:cs="Times New Roman"/>
        </w:rPr>
      </w:pPr>
      <w:r w:rsidRPr="00CF777B">
        <w:rPr>
          <w:rFonts w:cs="Times New Roman"/>
        </w:rPr>
        <w:t>Trong chương 1, tác giả đã trình bày những vấn đề cơ bản về</w:t>
      </w:r>
      <w:r w:rsidRPr="00CF777B">
        <w:rPr>
          <w:rFonts w:cs="Times New Roman"/>
          <w:lang w:val="vi-VN"/>
        </w:rPr>
        <w:t xml:space="preserve"> NHTM, vai trò của NHTM, các nghiệp vụ huy động vốn của ngân hàng, vai trò của huy động vốn trong nền kinh tế, những chỉ tiêu đánh giá về hiệu quả huy động vốn và những nhân tố ảnh hưởng đến công tác huy động vốn. Đây là nền tảng lý luận để phân tích thực trạng hiệu quả huy động vốn tại chương 2.</w:t>
      </w:r>
    </w:p>
    <w:p w:rsidR="004C08FC" w:rsidRPr="00CF777B" w:rsidRDefault="004C08FC" w:rsidP="004C08FC">
      <w:pPr>
        <w:spacing w:line="276" w:lineRule="auto"/>
        <w:ind w:firstLine="720"/>
        <w:rPr>
          <w:rFonts w:cs="Times New Roman"/>
          <w:lang w:val="vi-VN"/>
        </w:rPr>
      </w:pPr>
      <w:r w:rsidRPr="00CF777B">
        <w:rPr>
          <w:rFonts w:cs="Times New Roman"/>
        </w:rPr>
        <w:t>Trên cơ sở khung lý thuyết xây dựng tại chương 1.Trong chương 2, tác giả đã phân</w:t>
      </w:r>
      <w:r w:rsidRPr="00CF777B">
        <w:rPr>
          <w:rFonts w:cs="Times New Roman"/>
          <w:lang w:val="vi-VN"/>
        </w:rPr>
        <w:t xml:space="preserve"> tích khái quát hoạt động kinh doanh của BIDV Chi nhánh Hồng Hà, đi sâu </w:t>
      </w:r>
      <w:r w:rsidRPr="00CF777B">
        <w:rPr>
          <w:rFonts w:cs="Times New Roman"/>
        </w:rPr>
        <w:t xml:space="preserve">phân tích thực trạng huy động vốn tại </w:t>
      </w:r>
      <w:r w:rsidRPr="00CF777B">
        <w:rPr>
          <w:rFonts w:cs="Times New Roman"/>
          <w:lang w:val="vi-VN"/>
        </w:rPr>
        <w:t xml:space="preserve">BIDV Chi nhánh Hồng Hà theo các tiêu thức như hình thức huy động, đối tượng, kỳ hạn, loại tiền, chi phí huy động vốn, sự phù hợp giữa huy động và sử dụng vốn, trên cơ sở có so sánh với trung bình ngành để có đánh giá khách quan. Từ đó, tổng kết những </w:t>
      </w:r>
      <w:r w:rsidRPr="00CF777B">
        <w:rPr>
          <w:rFonts w:cs="Times New Roman"/>
        </w:rPr>
        <w:t>kết quả đã đạt được trong</w:t>
      </w:r>
      <w:r w:rsidRPr="00CF777B">
        <w:rPr>
          <w:rFonts w:cs="Times New Roman"/>
          <w:lang w:val="vi-VN"/>
        </w:rPr>
        <w:t xml:space="preserve"> công tác huy động vốn</w:t>
      </w:r>
      <w:r w:rsidRPr="00CF777B">
        <w:rPr>
          <w:rFonts w:cs="Times New Roman"/>
        </w:rPr>
        <w:t xml:space="preserve"> giai đoạn </w:t>
      </w:r>
      <w:r w:rsidRPr="00CF777B">
        <w:rPr>
          <w:rFonts w:cs="Times New Roman"/>
          <w:lang w:val="vi-VN"/>
        </w:rPr>
        <w:t>2021</w:t>
      </w:r>
      <w:r w:rsidRPr="00CF777B">
        <w:rPr>
          <w:rFonts w:cs="Times New Roman"/>
        </w:rPr>
        <w:t xml:space="preserve"> - </w:t>
      </w:r>
      <w:r w:rsidRPr="00CF777B">
        <w:rPr>
          <w:rFonts w:cs="Times New Roman"/>
          <w:lang w:val="vi-VN"/>
        </w:rPr>
        <w:t>2023</w:t>
      </w:r>
      <w:r w:rsidRPr="00CF777B">
        <w:rPr>
          <w:rFonts w:cs="Times New Roman"/>
        </w:rPr>
        <w:t>, chỉ</w:t>
      </w:r>
      <w:r w:rsidRPr="00CF777B">
        <w:rPr>
          <w:rFonts w:cs="Times New Roman"/>
          <w:lang w:val="vi-VN"/>
        </w:rPr>
        <w:t xml:space="preserve"> ra</w:t>
      </w:r>
      <w:r w:rsidRPr="00CF777B">
        <w:rPr>
          <w:rFonts w:cs="Times New Roman"/>
        </w:rPr>
        <w:t xml:space="preserve"> những tồn tại trong hoạt động huy động vốn của chi nhánh</w:t>
      </w:r>
      <w:r w:rsidRPr="00CF777B">
        <w:rPr>
          <w:rFonts w:cs="Times New Roman"/>
          <w:lang w:val="vi-VN"/>
        </w:rPr>
        <w:t xml:space="preserve">, </w:t>
      </w:r>
      <w:r w:rsidRPr="00CF777B">
        <w:rPr>
          <w:rFonts w:cs="Times New Roman"/>
        </w:rPr>
        <w:t>tìm ra các nguyên nhân những</w:t>
      </w:r>
      <w:r w:rsidRPr="00CF777B">
        <w:rPr>
          <w:rFonts w:cs="Times New Roman"/>
          <w:lang w:val="vi-VN"/>
        </w:rPr>
        <w:t xml:space="preserve"> hạn chế này</w:t>
      </w:r>
      <w:r w:rsidRPr="00CF777B">
        <w:rPr>
          <w:rFonts w:cs="Times New Roman"/>
        </w:rPr>
        <w:t>. Nội dung thực trạng tại chương 2 là cơ sở thực tiễn để tác giả đưa ra các giải pháp, kiến nghị trong chương 3 nhằm nâng</w:t>
      </w:r>
      <w:r w:rsidRPr="00CF777B">
        <w:rPr>
          <w:rFonts w:cs="Times New Roman"/>
          <w:lang w:val="vi-VN"/>
        </w:rPr>
        <w:t xml:space="preserve"> cao</w:t>
      </w:r>
      <w:r w:rsidRPr="00CF777B">
        <w:rPr>
          <w:rFonts w:cs="Times New Roman"/>
        </w:rPr>
        <w:t xml:space="preserve"> hơn nữa hoạt động huy động vốn tại </w:t>
      </w:r>
      <w:r w:rsidRPr="00CF777B">
        <w:rPr>
          <w:rFonts w:cs="Times New Roman"/>
          <w:lang w:val="vi-VN"/>
        </w:rPr>
        <w:t>BIDV Chi nhánh Hồng Hà</w:t>
      </w:r>
      <w:r w:rsidRPr="00CF777B">
        <w:rPr>
          <w:rFonts w:cs="Times New Roman"/>
        </w:rPr>
        <w:t xml:space="preserve"> trong thời gian tới.</w:t>
      </w:r>
    </w:p>
    <w:p w:rsidR="004C08FC" w:rsidRPr="00CF777B" w:rsidRDefault="004C08FC" w:rsidP="004C08FC">
      <w:pPr>
        <w:spacing w:line="276" w:lineRule="auto"/>
        <w:ind w:firstLine="720"/>
        <w:rPr>
          <w:lang w:val="vi-VN"/>
        </w:rPr>
      </w:pPr>
      <w:r w:rsidRPr="00CF777B">
        <w:rPr>
          <w:rFonts w:cs="Times New Roman"/>
          <w:lang w:val="vi-VN"/>
        </w:rPr>
        <w:t>Chương 3 đã trình bày những giải pháp nhằm nâng cao hiệu quả huy động vốn tại ngân hàng thương mại cổ phần Đầu tư và phát triển Việt Nam, Chi nhánh Hồng Hà. Giải pháp đưa ra dựa trên kết quả phân tích thực trạng hoạt động huy động vốn của chi nhánh trong chương 2 và những định hướng phát triển của ngân hàng thương mại cổ phần Đầu tư và phát triển Việt Nam, Chi nhánh Hồng Hà trong thời gian tới. Bên cạnh đó, tác giả cũng đề xuất một số kiến nghị với Chính Phủ, ngân hàng nhà nước và ngân hàng thương mại cổ phần đầu tư và phát triển Việt Nam nhằm hỗ trợ cho hoạt động huy động tiền gửi tại ngân hàng thương mại cổ phần Đầu tư và phát triển Việt Nam, Chi nhánh Hồng Hà hiệu quả hơn trong thời gian tới.</w:t>
      </w:r>
    </w:p>
    <w:p w:rsidR="007A4C7E" w:rsidRDefault="007A4C7E" w:rsidP="004C08FC">
      <w:pPr>
        <w:spacing w:line="276" w:lineRule="auto"/>
      </w:pPr>
    </w:p>
    <w:sectPr w:rsidR="007A4C7E" w:rsidSect="004C08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FC"/>
    <w:rsid w:val="000548BB"/>
    <w:rsid w:val="003A285C"/>
    <w:rsid w:val="004C08FC"/>
    <w:rsid w:val="007A4C7E"/>
    <w:rsid w:val="0099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B6691-6EB8-46ED-B470-535E7B02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08FC"/>
    <w:pPr>
      <w:spacing w:after="0" w:line="312" w:lineRule="auto"/>
      <w:jc w:val="both"/>
    </w:pPr>
    <w:rPr>
      <w:rFonts w:ascii="Times New Roman" w:eastAsia="Arial" w:hAnsi="Times New Roman" w:cs="Arial"/>
      <w:kern w:val="0"/>
      <w:sz w:val="26"/>
      <w:szCs w:val="26"/>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4C08FC"/>
    <w:pPr>
      <w:tabs>
        <w:tab w:val="left" w:pos="851"/>
      </w:tabs>
      <w:spacing w:before="120"/>
      <w:jc w:val="center"/>
      <w:outlineLvl w:val="2"/>
    </w:pPr>
    <w:rPr>
      <w:rFonts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2024-12-09T02:09:00Z</dcterms:created>
  <dcterms:modified xsi:type="dcterms:W3CDTF">2024-12-09T02:11:00Z</dcterms:modified>
</cp:coreProperties>
</file>