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autoSpaceDE w:val="0"/>
        <w:autoSpaceDN w:val="0"/>
        <w:spacing w:line="312" w:lineRule="auto"/>
        <w:ind w:firstLine="567"/>
        <w:jc w:val="center"/>
        <w:rPr>
          <w:b/>
          <w:color w:val="000000" w:themeColor="text1"/>
          <w:sz w:val="26"/>
          <w:szCs w:val="26"/>
        </w:rPr>
      </w:pPr>
      <w:r>
        <w:rPr>
          <w:b/>
          <w:color w:val="000000" w:themeColor="text1"/>
          <w:sz w:val="26"/>
          <w:szCs w:val="26"/>
        </w:rPr>
        <w:t>TÓM TẮT ĐỀ ÁN</w:t>
      </w:r>
    </w:p>
    <w:p>
      <w:pPr>
        <w:widowControl w:val="0"/>
        <w:autoSpaceDE w:val="0"/>
        <w:autoSpaceDN w:val="0"/>
        <w:spacing w:line="312" w:lineRule="auto"/>
        <w:ind w:firstLine="567"/>
        <w:jc w:val="center"/>
        <w:rPr>
          <w:b/>
          <w:color w:val="000000" w:themeColor="text1"/>
          <w:sz w:val="26"/>
          <w:szCs w:val="26"/>
        </w:rPr>
      </w:pPr>
      <w:bookmarkStart w:id="0" w:name="_GoBack"/>
      <w:bookmarkEnd w:id="0"/>
    </w:p>
    <w:p>
      <w:pPr>
        <w:widowControl w:val="0"/>
        <w:autoSpaceDE w:val="0"/>
        <w:autoSpaceDN w:val="0"/>
        <w:spacing w:line="312" w:lineRule="auto"/>
        <w:ind w:firstLine="567"/>
        <w:jc w:val="both"/>
        <w:rPr>
          <w:color w:val="000000" w:themeColor="text1"/>
          <w:sz w:val="26"/>
          <w:szCs w:val="26"/>
          <w:lang w:val="vi-VN"/>
        </w:rPr>
      </w:pPr>
      <w:r>
        <w:rPr>
          <w:color w:val="000000" w:themeColor="text1"/>
          <w:sz w:val="26"/>
          <w:szCs w:val="26"/>
          <w:lang w:val="vi-VN"/>
        </w:rPr>
        <w:t>Quản lý cung cấp vacxin tiêm phòng gia súc cho các hộ chăn nuôi tại Trung tâm dịch vụ nông nghiệp huyện Mường Ảng, tỉnh Điện Biên còn tồn tại nhiều hạn chế cần khắc phục… Xuất phát từ tình hình thực tế nói trên, cũng như nhận thức được vai trò quan trọng của quản lý cung cấp vacxin tiêm phòng gia súc cho các hộ chăn nuôi tại Trung tâm dịch vụ nông nghiệp huyện Mường Ảng, tỉnh Điện Biên, tác giả đã lựa chọn nghiên cứu đề tài: “</w:t>
      </w:r>
      <w:r>
        <w:rPr>
          <w:b/>
          <w:bCs/>
          <w:color w:val="000000" w:themeColor="text1"/>
          <w:sz w:val="26"/>
          <w:szCs w:val="26"/>
          <w:lang w:val="vi-VN"/>
        </w:rPr>
        <w:t>Quản lý cung cấp vacxin tiêm phòng gia súc cho các hộ chăn nuôi tại Trung tâm dịch vụ nông nghiệp huyện Mường Ảng, tỉnh Điện Biên</w:t>
      </w:r>
      <w:r>
        <w:rPr>
          <w:color w:val="000000" w:themeColor="text1"/>
          <w:sz w:val="26"/>
          <w:szCs w:val="26"/>
          <w:lang w:val="vi-VN"/>
        </w:rPr>
        <w:t>” làm đề án tốt nghiệp thạc sỹ của mình.</w:t>
      </w:r>
    </w:p>
    <w:p>
      <w:pPr>
        <w:widowControl w:val="0"/>
        <w:autoSpaceDE w:val="0"/>
        <w:autoSpaceDN w:val="0"/>
        <w:spacing w:line="312" w:lineRule="auto"/>
        <w:ind w:firstLine="567"/>
        <w:jc w:val="both"/>
        <w:rPr>
          <w:color w:val="000000" w:themeColor="text1"/>
          <w:sz w:val="26"/>
          <w:szCs w:val="26"/>
          <w:lang w:val="vi-VN"/>
        </w:rPr>
      </w:pPr>
      <w:r>
        <w:rPr>
          <w:color w:val="000000" w:themeColor="text1"/>
          <w:sz w:val="26"/>
          <w:szCs w:val="26"/>
          <w:lang w:val="vi-VN"/>
        </w:rPr>
        <w:t>Đề án tập trung nghiên cứu quản lý cung cấp vacxin tiêm phòng gia súc cho các hộ chăn nuôi tại Trung tâm dịch vụ nông nghiệp huyện Mường Ảng, tỉnh Điện Biên ở ba nội dung như sau:</w:t>
      </w:r>
    </w:p>
    <w:p>
      <w:pPr>
        <w:widowControl w:val="0"/>
        <w:autoSpaceDE w:val="0"/>
        <w:autoSpaceDN w:val="0"/>
        <w:spacing w:line="312" w:lineRule="auto"/>
        <w:ind w:firstLine="567"/>
        <w:jc w:val="both"/>
        <w:rPr>
          <w:color w:val="000000" w:themeColor="text1"/>
          <w:sz w:val="26"/>
          <w:szCs w:val="26"/>
          <w:lang w:val="vi-VN"/>
        </w:rPr>
      </w:pPr>
      <w:r>
        <w:rPr>
          <w:color w:val="000000" w:themeColor="text1"/>
          <w:sz w:val="26"/>
          <w:szCs w:val="26"/>
          <w:lang w:val="vi-VN"/>
        </w:rPr>
        <w:t>- Thứ nhất, đề án đã hệ thống hóa cơ sở lý thuyết về quản lý cung cấp vacxin tiêm phòng gia súc cho các hộ chăn nuôi tại Trung tâm dịch vụ nông nghiệp cấp huyện và làm rõ các yếu tố ảnh hưởng đến quản lý cung cấp vacxin tiêm phòng gia súc cho các hộ chăn nuôi tại Trung tâm dịch vụ nông nghiệp cấp huyện .</w:t>
      </w:r>
    </w:p>
    <w:p>
      <w:pPr>
        <w:widowControl w:val="0"/>
        <w:autoSpaceDE w:val="0"/>
        <w:autoSpaceDN w:val="0"/>
        <w:spacing w:line="312" w:lineRule="auto"/>
        <w:ind w:firstLine="567"/>
        <w:jc w:val="both"/>
        <w:rPr>
          <w:color w:val="000000" w:themeColor="text1"/>
          <w:sz w:val="26"/>
          <w:szCs w:val="26"/>
          <w:lang w:val="vi-VN"/>
        </w:rPr>
      </w:pPr>
      <w:r>
        <w:rPr>
          <w:color w:val="000000" w:themeColor="text1"/>
          <w:sz w:val="26"/>
          <w:szCs w:val="26"/>
          <w:lang w:val="vi-VN"/>
        </w:rPr>
        <w:t>- Thứ hai, đề án đi sâu phân tích được thực trạng quản lý cung cấp vacxin tiêm phòng gia súc cho các hộ chăn nuôi tại Trung tâm dịch vụ nông nghiệp huyện Mường Ảng, tỉnh Điện Biên giai đoạn 2021 – 2023, đồng thời đưa ra đánh giá thực trạng quản lý cung cấp vacxin tiêm phòng gia súc cho các hộ chăn nuôi tại Trung tâm dịch vụ nông nghiệp huyện Mường Ảng giai đoạn 2021-2023 và nêu lên được những ưu điểm, hạn chế và nguyên nhân của những hạn chế.</w:t>
      </w:r>
    </w:p>
    <w:p>
      <w:pPr>
        <w:widowControl w:val="0"/>
        <w:autoSpaceDE w:val="0"/>
        <w:autoSpaceDN w:val="0"/>
        <w:spacing w:line="312" w:lineRule="auto"/>
        <w:ind w:firstLine="720"/>
        <w:jc w:val="both"/>
        <w:rPr>
          <w:color w:val="000000" w:themeColor="text1"/>
          <w:sz w:val="26"/>
          <w:szCs w:val="26"/>
          <w:lang w:val="vi-VN"/>
        </w:rPr>
      </w:pPr>
      <w:r>
        <w:rPr>
          <w:color w:val="000000" w:themeColor="text1"/>
          <w:sz w:val="26"/>
          <w:szCs w:val="26"/>
          <w:lang w:val="vi-VN"/>
        </w:rPr>
        <w:t xml:space="preserve">- Thứ ba, thông qua việc phân tích những ưu điểm, hạn chế và nguyên nhân, đề án đã đưa ra mục tiêu và phương hướng hoàn thiện quản lý cung cấp vacxin tiêm phòng gia súc cho các hộ chăn nuôi tại Trung tâm dịch vụ nông nghiệp huyện Mường Ảng. Cùng với đó đề án cũng đề xuất các giải pháp hoàn thiện quản lý cung cấp vacxin tiêm phòng gia súc cho các hộ chăn nuôi tại Trung tâm dịch vụ nông nghiệp huyện Mường Ảng, tỉnh Điện Biên, đề xuất một số kiến nghị với Uỷ ban nhân dân tỉnh Điện Biên, Uỷ ban nhân dân huyện Mường Ảng và khuyến nghị đối với các hộ chăn nuôi. </w:t>
      </w:r>
    </w:p>
    <w:p>
      <w:pPr>
        <w:widowControl w:val="0"/>
        <w:autoSpaceDE w:val="0"/>
        <w:autoSpaceDN w:val="0"/>
        <w:spacing w:line="312" w:lineRule="auto"/>
        <w:ind w:firstLine="567"/>
        <w:jc w:val="both"/>
        <w:rPr>
          <w:i/>
          <w:color w:val="000000" w:themeColor="text1"/>
          <w:sz w:val="26"/>
          <w:szCs w:val="26"/>
          <w:lang w:val="vi-VN"/>
        </w:rPr>
      </w:pPr>
      <w:r>
        <w:rPr>
          <w:i/>
          <w:color w:val="000000" w:themeColor="text1"/>
          <w:sz w:val="26"/>
          <w:szCs w:val="26"/>
          <w:lang w:val="vi-VN"/>
        </w:rPr>
        <w:t>Từ khóa: cung cấp vacxin, tiêm phòng, quản lý cung cấp</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589DA-94B5-41AF-BEE0-5E64C843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Company>Microsoft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2024-12-16T08:09:00Z</dcterms:created>
  <dcterms:modified xsi:type="dcterms:W3CDTF">2024-12-16T08:09:00Z</dcterms:modified>
</cp:coreProperties>
</file>